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5564" w14:textId="77777777" w:rsidR="005A3120" w:rsidRDefault="005A3120" w:rsidP="005A3120">
      <w:pPr>
        <w:ind w:left="720" w:hanging="720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678"/>
        <w:gridCol w:w="2610"/>
      </w:tblGrid>
      <w:tr w:rsidR="005A3120" w14:paraId="505E556A" w14:textId="77777777" w:rsidTr="00D12793">
        <w:tc>
          <w:tcPr>
            <w:tcW w:w="6678" w:type="dxa"/>
            <w:tcBorders>
              <w:bottom w:val="single" w:sz="18" w:space="0" w:color="auto"/>
            </w:tcBorders>
          </w:tcPr>
          <w:p w14:paraId="505E5565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505E5566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505E5567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505E5568" w14:textId="77777777" w:rsidR="005A3120" w:rsidRDefault="005A3120" w:rsidP="00D12793">
            <w:pPr>
              <w:rPr>
                <w:sz w:val="24"/>
                <w:lang w:val="en-GB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505E5569" w14:textId="77777777" w:rsidR="005A3120" w:rsidRDefault="005A3120" w:rsidP="00D1279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5E564C" wp14:editId="505E564D">
                  <wp:extent cx="1562100" cy="628650"/>
                  <wp:effectExtent l="0" t="0" r="0" b="0"/>
                  <wp:docPr id="1" name="Picture 1" descr="Small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20" w14:paraId="505E5570" w14:textId="77777777" w:rsidTr="00D12793">
        <w:trPr>
          <w:cantSplit/>
        </w:trPr>
        <w:tc>
          <w:tcPr>
            <w:tcW w:w="92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05E556B" w14:textId="77777777" w:rsidR="005A3120" w:rsidRDefault="005A3120" w:rsidP="00D12793">
            <w:pPr>
              <w:rPr>
                <w:lang w:val="en-GB"/>
              </w:rPr>
            </w:pPr>
          </w:p>
          <w:p w14:paraId="505E556C" w14:textId="77777777" w:rsidR="005A3120" w:rsidRPr="00C0787D" w:rsidRDefault="005A3120" w:rsidP="00D12793">
            <w:pPr>
              <w:pStyle w:val="Heading2"/>
              <w:rPr>
                <w:rFonts w:ascii="Arial" w:hAnsi="Arial" w:cs="Arial"/>
                <w:b/>
                <w:sz w:val="48"/>
                <w:szCs w:val="48"/>
              </w:rPr>
            </w:pPr>
            <w:r w:rsidRPr="00C0787D">
              <w:rPr>
                <w:rFonts w:ascii="Arial" w:hAnsi="Arial" w:cs="Arial"/>
                <w:b/>
                <w:sz w:val="48"/>
                <w:szCs w:val="48"/>
              </w:rPr>
              <w:t>Job Specification</w:t>
            </w:r>
          </w:p>
          <w:p w14:paraId="505E556D" w14:textId="28037EB9" w:rsidR="005A3120" w:rsidRPr="00C0787D" w:rsidRDefault="005A3120" w:rsidP="00D12793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7A4A0D">
              <w:rPr>
                <w:b/>
                <w:lang w:val="en-GB"/>
              </w:rPr>
              <w:t xml:space="preserve">                                              </w:t>
            </w:r>
            <w:r w:rsidR="00165CD3">
              <w:rPr>
                <w:b/>
                <w:lang w:val="en-GB"/>
              </w:rPr>
              <w:t xml:space="preserve">                           </w:t>
            </w:r>
            <w:r w:rsidR="00276C2C">
              <w:rPr>
                <w:b/>
                <w:lang w:val="en-GB"/>
              </w:rPr>
              <w:t xml:space="preserve">                 </w:t>
            </w:r>
            <w:r w:rsidR="00C0787D">
              <w:rPr>
                <w:b/>
                <w:lang w:val="en-GB"/>
              </w:rPr>
              <w:t xml:space="preserve">  </w:t>
            </w:r>
            <w:r w:rsidR="00FE3F1F">
              <w:rPr>
                <w:b/>
                <w:lang w:val="en-GB"/>
              </w:rPr>
              <w:t xml:space="preserve">                                 </w:t>
            </w:r>
            <w:r w:rsidR="00FE3F1F">
              <w:rPr>
                <w:rFonts w:ascii="Arial" w:hAnsi="Arial" w:cs="Arial"/>
                <w:b/>
                <w:sz w:val="32"/>
                <w:szCs w:val="32"/>
                <w:lang w:val="en-GB"/>
              </w:rPr>
              <w:t>Technical</w:t>
            </w:r>
            <w:r w:rsidR="00276C2C" w:rsidRPr="00C078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C0787D">
              <w:rPr>
                <w:rFonts w:ascii="Arial" w:hAnsi="Arial" w:cs="Arial"/>
                <w:b/>
                <w:sz w:val="32"/>
                <w:szCs w:val="32"/>
                <w:lang w:val="en-GB"/>
              </w:rPr>
              <w:t>Adviser</w:t>
            </w:r>
          </w:p>
          <w:p w14:paraId="505E556E" w14:textId="77777777" w:rsidR="005A3120" w:rsidRPr="00C0787D" w:rsidRDefault="005A3120" w:rsidP="00D127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5E556F" w14:textId="163536C4" w:rsidR="005A3120" w:rsidRPr="00203EAD" w:rsidRDefault="005A3120" w:rsidP="00D12793">
            <w:pPr>
              <w:rPr>
                <w:sz w:val="24"/>
                <w:szCs w:val="24"/>
                <w:lang w:val="en-GB"/>
              </w:rPr>
            </w:pPr>
            <w:r w:rsidRPr="00C0787D">
              <w:rPr>
                <w:rFonts w:ascii="Arial" w:hAnsi="Arial" w:cs="Arial"/>
                <w:sz w:val="22"/>
                <w:szCs w:val="22"/>
                <w:lang w:val="en-GB"/>
              </w:rPr>
              <w:t xml:space="preserve">Function: </w:t>
            </w:r>
            <w:r w:rsidR="00851A1D">
              <w:rPr>
                <w:rFonts w:ascii="Arial" w:hAnsi="Arial" w:cs="Arial"/>
                <w:sz w:val="22"/>
                <w:szCs w:val="22"/>
                <w:lang w:val="en-GB"/>
              </w:rPr>
              <w:t>Technical Services</w:t>
            </w:r>
            <w:r w:rsidRPr="00C078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  <w:r w:rsidR="00B9148A" w:rsidRPr="00C0787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51A1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9148A" w:rsidRPr="00C0787D">
              <w:rPr>
                <w:rFonts w:ascii="Arial" w:hAnsi="Arial" w:cs="Arial"/>
                <w:sz w:val="22"/>
                <w:szCs w:val="22"/>
                <w:lang w:val="en-GB"/>
              </w:rPr>
              <w:t xml:space="preserve">Reporting to: </w:t>
            </w:r>
            <w:r w:rsidR="00851A1D">
              <w:rPr>
                <w:rFonts w:ascii="Arial" w:hAnsi="Arial" w:cs="Arial"/>
                <w:sz w:val="22"/>
                <w:szCs w:val="22"/>
                <w:lang w:val="en-GB"/>
              </w:rPr>
              <w:t>Director of Technical Services</w:t>
            </w:r>
          </w:p>
        </w:tc>
      </w:tr>
    </w:tbl>
    <w:p w14:paraId="505E5571" w14:textId="77777777" w:rsidR="005A3120" w:rsidRDefault="005A3120" w:rsidP="0068564A">
      <w:pPr>
        <w:rPr>
          <w:b/>
          <w:sz w:val="24"/>
          <w:szCs w:val="24"/>
          <w:u w:val="single"/>
        </w:rPr>
      </w:pPr>
    </w:p>
    <w:p w14:paraId="505E5572" w14:textId="77777777" w:rsidR="005A3120" w:rsidRPr="00EF4BFC" w:rsidRDefault="005A3120" w:rsidP="005A3120">
      <w:pPr>
        <w:jc w:val="both"/>
        <w:rPr>
          <w:b/>
          <w:sz w:val="24"/>
          <w:szCs w:val="24"/>
          <w:u w:val="single"/>
        </w:rPr>
      </w:pPr>
    </w:p>
    <w:p w14:paraId="505E5573" w14:textId="77777777" w:rsidR="005A3120" w:rsidRPr="00C0787D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C0787D">
        <w:rPr>
          <w:rFonts w:ascii="Arial" w:hAnsi="Arial" w:cs="Arial"/>
          <w:b/>
          <w:sz w:val="22"/>
          <w:szCs w:val="22"/>
        </w:rPr>
        <w:t>Core Terms &amp; Conditions</w:t>
      </w:r>
    </w:p>
    <w:p w14:paraId="505E5574" w14:textId="1A2A2477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C0787D">
        <w:rPr>
          <w:rFonts w:ascii="Arial" w:hAnsi="Arial" w:cs="Arial"/>
          <w:sz w:val="22"/>
          <w:szCs w:val="22"/>
        </w:rPr>
        <w:t xml:space="preserve">The post will be for 35 hours per week, worked over Monday to Thursday from 8.30am to 5.00pm and on Fridays from 8.30am to 2.30pm with one </w:t>
      </w:r>
      <w:r w:rsidR="00276C2C" w:rsidRPr="00C0787D">
        <w:rPr>
          <w:rFonts w:ascii="Arial" w:hAnsi="Arial" w:cs="Arial"/>
          <w:sz w:val="22"/>
          <w:szCs w:val="22"/>
        </w:rPr>
        <w:t>60-minute</w:t>
      </w:r>
      <w:r w:rsidRPr="00C0787D">
        <w:rPr>
          <w:rFonts w:ascii="Arial" w:hAnsi="Arial" w:cs="Arial"/>
          <w:sz w:val="22"/>
          <w:szCs w:val="22"/>
        </w:rPr>
        <w:t xml:space="preserve"> lunch break (unpaid) per worked day.</w:t>
      </w:r>
    </w:p>
    <w:p w14:paraId="505E5575" w14:textId="77777777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505E5576" w14:textId="62A96296" w:rsidR="005A3120" w:rsidRPr="00C0787D" w:rsidRDefault="00B87114" w:rsidP="005A3120">
      <w:pPr>
        <w:jc w:val="both"/>
        <w:rPr>
          <w:rFonts w:ascii="Arial" w:hAnsi="Arial" w:cs="Arial"/>
          <w:sz w:val="22"/>
          <w:szCs w:val="22"/>
        </w:rPr>
      </w:pPr>
      <w:r w:rsidRPr="00C0787D">
        <w:rPr>
          <w:rFonts w:ascii="Arial" w:hAnsi="Arial" w:cs="Arial"/>
          <w:sz w:val="22"/>
          <w:szCs w:val="22"/>
        </w:rPr>
        <w:t xml:space="preserve">The gross salary will be </w:t>
      </w:r>
      <w:r w:rsidR="00E81AD2" w:rsidRPr="005939C8">
        <w:rPr>
          <w:rFonts w:ascii="Arial" w:hAnsi="Arial" w:cs="Arial"/>
          <w:sz w:val="22"/>
          <w:szCs w:val="22"/>
        </w:rPr>
        <w:t>£3</w:t>
      </w:r>
      <w:r w:rsidR="009117FD">
        <w:rPr>
          <w:rFonts w:ascii="Arial" w:hAnsi="Arial" w:cs="Arial"/>
          <w:sz w:val="22"/>
          <w:szCs w:val="22"/>
        </w:rPr>
        <w:t>6,9</w:t>
      </w:r>
      <w:r w:rsidR="00875316">
        <w:rPr>
          <w:rFonts w:ascii="Arial" w:hAnsi="Arial" w:cs="Arial"/>
          <w:sz w:val="22"/>
          <w:szCs w:val="22"/>
        </w:rPr>
        <w:t>7</w:t>
      </w:r>
      <w:r w:rsidR="009117FD">
        <w:rPr>
          <w:rFonts w:ascii="Arial" w:hAnsi="Arial" w:cs="Arial"/>
          <w:sz w:val="22"/>
          <w:szCs w:val="22"/>
        </w:rPr>
        <w:t>2</w:t>
      </w:r>
      <w:r w:rsidRPr="005939C8">
        <w:rPr>
          <w:rFonts w:ascii="Arial" w:hAnsi="Arial" w:cs="Arial"/>
          <w:sz w:val="22"/>
          <w:szCs w:val="22"/>
        </w:rPr>
        <w:t xml:space="preserve"> </w:t>
      </w:r>
      <w:r w:rsidR="005A3120" w:rsidRPr="00C0787D">
        <w:rPr>
          <w:rFonts w:ascii="Arial" w:hAnsi="Arial" w:cs="Arial"/>
          <w:sz w:val="22"/>
          <w:szCs w:val="22"/>
        </w:rPr>
        <w:t>per annum, subject to confirmation of relevant experience.</w:t>
      </w:r>
    </w:p>
    <w:p w14:paraId="505E5577" w14:textId="77777777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505E5578" w14:textId="01F9D358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C0787D">
        <w:rPr>
          <w:rFonts w:ascii="Arial" w:hAnsi="Arial" w:cs="Arial"/>
          <w:sz w:val="22"/>
          <w:szCs w:val="22"/>
        </w:rPr>
        <w:t xml:space="preserve">There will be a </w:t>
      </w:r>
      <w:r w:rsidR="00276C2C" w:rsidRPr="00C0787D">
        <w:rPr>
          <w:rFonts w:ascii="Arial" w:hAnsi="Arial" w:cs="Arial"/>
          <w:sz w:val="22"/>
          <w:szCs w:val="22"/>
        </w:rPr>
        <w:t>six-month</w:t>
      </w:r>
      <w:r w:rsidRPr="00C0787D">
        <w:rPr>
          <w:rFonts w:ascii="Arial" w:hAnsi="Arial" w:cs="Arial"/>
          <w:sz w:val="22"/>
          <w:szCs w:val="22"/>
        </w:rPr>
        <w:t xml:space="preserve"> Probation Period at the end of which there will be a Benchmark Appraisal. Thereafter, Appraisals will take place twice per annum.</w:t>
      </w:r>
    </w:p>
    <w:p w14:paraId="505E5579" w14:textId="77777777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505E557A" w14:textId="4211330E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C0787D">
        <w:rPr>
          <w:rFonts w:ascii="Arial" w:hAnsi="Arial" w:cs="Arial"/>
          <w:sz w:val="22"/>
          <w:szCs w:val="22"/>
        </w:rPr>
        <w:t xml:space="preserve">During the Probation Period one month’s notice of termination of employment will be required on either side. Thereafter, </w:t>
      </w:r>
      <w:r w:rsidR="00B618B9" w:rsidRPr="00C0787D">
        <w:rPr>
          <w:rFonts w:ascii="Arial" w:hAnsi="Arial" w:cs="Arial"/>
          <w:sz w:val="22"/>
          <w:szCs w:val="22"/>
        </w:rPr>
        <w:t>the</w:t>
      </w:r>
      <w:r w:rsidR="006A0F5E" w:rsidRPr="00C0787D">
        <w:rPr>
          <w:rFonts w:ascii="Arial" w:hAnsi="Arial" w:cs="Arial"/>
          <w:sz w:val="22"/>
          <w:szCs w:val="22"/>
        </w:rPr>
        <w:t xml:space="preserve"> n</w:t>
      </w:r>
      <w:r w:rsidR="00B618B9" w:rsidRPr="00C0787D">
        <w:rPr>
          <w:rFonts w:ascii="Arial" w:hAnsi="Arial" w:cs="Arial"/>
          <w:sz w:val="22"/>
          <w:szCs w:val="22"/>
        </w:rPr>
        <w:t>otice period on your side</w:t>
      </w:r>
      <w:r w:rsidR="006E30FE" w:rsidRPr="00C0787D">
        <w:rPr>
          <w:rFonts w:ascii="Arial" w:hAnsi="Arial" w:cs="Arial"/>
          <w:sz w:val="22"/>
          <w:szCs w:val="22"/>
        </w:rPr>
        <w:t xml:space="preserve">, </w:t>
      </w:r>
      <w:r w:rsidR="00207F77">
        <w:rPr>
          <w:rFonts w:ascii="Arial" w:hAnsi="Arial" w:cs="Arial"/>
          <w:sz w:val="22"/>
          <w:szCs w:val="22"/>
        </w:rPr>
        <w:t>will be</w:t>
      </w:r>
      <w:r w:rsidR="006E30FE" w:rsidRPr="00C0787D">
        <w:rPr>
          <w:rFonts w:ascii="Arial" w:hAnsi="Arial" w:cs="Arial"/>
          <w:sz w:val="22"/>
          <w:szCs w:val="22"/>
        </w:rPr>
        <w:t xml:space="preserve"> one month and the</w:t>
      </w:r>
      <w:r w:rsidR="006A0F5E" w:rsidRPr="00C0787D">
        <w:rPr>
          <w:rFonts w:ascii="Arial" w:hAnsi="Arial" w:cs="Arial"/>
          <w:sz w:val="22"/>
          <w:szCs w:val="22"/>
        </w:rPr>
        <w:t xml:space="preserve"> notice period for SELECT </w:t>
      </w:r>
      <w:r w:rsidR="00207F77">
        <w:rPr>
          <w:rFonts w:ascii="Arial" w:hAnsi="Arial" w:cs="Arial"/>
          <w:sz w:val="22"/>
          <w:szCs w:val="22"/>
        </w:rPr>
        <w:t>will be</w:t>
      </w:r>
      <w:r w:rsidR="008C1C96" w:rsidRPr="00C0787D">
        <w:rPr>
          <w:rFonts w:ascii="Arial" w:hAnsi="Arial" w:cs="Arial"/>
          <w:sz w:val="22"/>
          <w:szCs w:val="22"/>
        </w:rPr>
        <w:t xml:space="preserve"> three months</w:t>
      </w:r>
      <w:r w:rsidRPr="00C0787D">
        <w:rPr>
          <w:rFonts w:ascii="Arial" w:hAnsi="Arial" w:cs="Arial"/>
          <w:sz w:val="22"/>
          <w:szCs w:val="22"/>
        </w:rPr>
        <w:t>.</w:t>
      </w:r>
    </w:p>
    <w:p w14:paraId="505E557B" w14:textId="77777777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505E557C" w14:textId="30E26C89" w:rsidR="005A3120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C0787D">
        <w:rPr>
          <w:rFonts w:ascii="Arial" w:hAnsi="Arial" w:cs="Arial"/>
          <w:sz w:val="22"/>
          <w:szCs w:val="22"/>
        </w:rPr>
        <w:t xml:space="preserve">Holiday entitlement is 30 days inclusive of Public/Bank Holidays. Holidays are to be arranged in advance with the </w:t>
      </w:r>
      <w:r w:rsidR="009117FD">
        <w:rPr>
          <w:rFonts w:ascii="Arial" w:hAnsi="Arial" w:cs="Arial"/>
          <w:sz w:val="22"/>
          <w:szCs w:val="22"/>
        </w:rPr>
        <w:t>Director of Technical Services</w:t>
      </w:r>
      <w:r w:rsidRPr="00C0787D">
        <w:rPr>
          <w:rFonts w:ascii="Arial" w:hAnsi="Arial" w:cs="Arial"/>
          <w:sz w:val="22"/>
          <w:szCs w:val="22"/>
        </w:rPr>
        <w:t>.</w:t>
      </w:r>
    </w:p>
    <w:p w14:paraId="0D1DC510" w14:textId="4A1DAD5C" w:rsidR="007A1F0F" w:rsidRDefault="007A1F0F" w:rsidP="005A312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D0F2B6" w14:textId="7BD8AF39" w:rsidR="007A1F0F" w:rsidRDefault="00C90668" w:rsidP="007A1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Employees</w:t>
      </w:r>
      <w:r w:rsidR="007A1F0F">
        <w:rPr>
          <w:rFonts w:ascii="Arial" w:hAnsi="Arial" w:cs="Arial"/>
          <w:sz w:val="22"/>
          <w:szCs w:val="22"/>
        </w:rPr>
        <w:t xml:space="preserve"> join</w:t>
      </w:r>
      <w:r>
        <w:rPr>
          <w:rFonts w:ascii="Arial" w:hAnsi="Arial" w:cs="Arial"/>
          <w:sz w:val="22"/>
          <w:szCs w:val="22"/>
        </w:rPr>
        <w:t>ing</w:t>
      </w:r>
      <w:r w:rsidR="007A1F0F">
        <w:rPr>
          <w:rFonts w:ascii="Arial" w:hAnsi="Arial" w:cs="Arial"/>
          <w:sz w:val="22"/>
          <w:szCs w:val="22"/>
        </w:rPr>
        <w:t xml:space="preserve"> SELECT </w:t>
      </w:r>
      <w:r>
        <w:rPr>
          <w:rFonts w:ascii="Arial" w:hAnsi="Arial" w:cs="Arial"/>
          <w:sz w:val="22"/>
          <w:szCs w:val="22"/>
        </w:rPr>
        <w:t>are</w:t>
      </w:r>
      <w:r w:rsidR="007A1F0F">
        <w:rPr>
          <w:rFonts w:ascii="Arial" w:hAnsi="Arial" w:cs="Arial"/>
          <w:sz w:val="22"/>
          <w:szCs w:val="22"/>
        </w:rPr>
        <w:t xml:space="preserve"> invited to join a contributory group personal pension scheme. There is a </w:t>
      </w:r>
      <w:r>
        <w:rPr>
          <w:rFonts w:ascii="Arial" w:hAnsi="Arial" w:cs="Arial"/>
          <w:sz w:val="22"/>
          <w:szCs w:val="22"/>
        </w:rPr>
        <w:t>three-month</w:t>
      </w:r>
      <w:r w:rsidR="007A1F0F">
        <w:rPr>
          <w:rFonts w:ascii="Arial" w:hAnsi="Arial" w:cs="Arial"/>
          <w:sz w:val="22"/>
          <w:szCs w:val="22"/>
        </w:rPr>
        <w:t xml:space="preserve"> grace period which provides </w:t>
      </w:r>
      <w:r>
        <w:rPr>
          <w:rFonts w:ascii="Arial" w:hAnsi="Arial" w:cs="Arial"/>
          <w:sz w:val="22"/>
          <w:szCs w:val="22"/>
        </w:rPr>
        <w:t xml:space="preserve">individuals </w:t>
      </w:r>
      <w:r w:rsidR="007A1F0F">
        <w:rPr>
          <w:rFonts w:ascii="Arial" w:hAnsi="Arial" w:cs="Arial"/>
          <w:sz w:val="22"/>
          <w:szCs w:val="22"/>
        </w:rPr>
        <w:t>with an opportunity to opt out.</w:t>
      </w:r>
    </w:p>
    <w:p w14:paraId="505E557D" w14:textId="77777777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505E557E" w14:textId="77777777" w:rsidR="005A3120" w:rsidRPr="00C0787D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C0787D">
        <w:rPr>
          <w:rFonts w:ascii="Arial" w:hAnsi="Arial" w:cs="Arial"/>
          <w:b/>
          <w:sz w:val="22"/>
          <w:szCs w:val="22"/>
        </w:rPr>
        <w:t>Location</w:t>
      </w:r>
    </w:p>
    <w:p w14:paraId="505E557F" w14:textId="36D1A202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C0787D">
        <w:rPr>
          <w:rFonts w:ascii="Arial" w:hAnsi="Arial" w:cs="Arial"/>
          <w:sz w:val="22"/>
          <w:szCs w:val="22"/>
        </w:rPr>
        <w:t xml:space="preserve">The </w:t>
      </w:r>
      <w:r w:rsidR="00CC359D">
        <w:rPr>
          <w:rFonts w:ascii="Arial" w:hAnsi="Arial" w:cs="Arial"/>
          <w:sz w:val="22"/>
          <w:szCs w:val="22"/>
        </w:rPr>
        <w:t>Technical Adviser</w:t>
      </w:r>
      <w:r w:rsidRPr="00C0787D">
        <w:rPr>
          <w:rFonts w:ascii="Arial" w:hAnsi="Arial" w:cs="Arial"/>
          <w:sz w:val="22"/>
          <w:szCs w:val="22"/>
        </w:rPr>
        <w:t xml:space="preserve"> will </w:t>
      </w:r>
      <w:r w:rsidR="001A14B8">
        <w:rPr>
          <w:rFonts w:ascii="Arial" w:hAnsi="Arial" w:cs="Arial"/>
          <w:sz w:val="22"/>
          <w:szCs w:val="22"/>
        </w:rPr>
        <w:t>be based at home bu</w:t>
      </w:r>
      <w:r w:rsidR="00911C85">
        <w:rPr>
          <w:rFonts w:ascii="Arial" w:hAnsi="Arial" w:cs="Arial"/>
          <w:sz w:val="22"/>
          <w:szCs w:val="22"/>
        </w:rPr>
        <w:t xml:space="preserve">t is </w:t>
      </w:r>
      <w:r w:rsidR="001A14B8">
        <w:rPr>
          <w:rFonts w:ascii="Arial" w:hAnsi="Arial" w:cs="Arial"/>
          <w:sz w:val="22"/>
          <w:szCs w:val="22"/>
        </w:rPr>
        <w:t>require</w:t>
      </w:r>
      <w:r w:rsidR="00911C85">
        <w:rPr>
          <w:rFonts w:ascii="Arial" w:hAnsi="Arial" w:cs="Arial"/>
          <w:sz w:val="22"/>
          <w:szCs w:val="22"/>
        </w:rPr>
        <w:t>d</w:t>
      </w:r>
      <w:r w:rsidR="001A14B8">
        <w:rPr>
          <w:rFonts w:ascii="Arial" w:hAnsi="Arial" w:cs="Arial"/>
          <w:sz w:val="22"/>
          <w:szCs w:val="22"/>
        </w:rPr>
        <w:t xml:space="preserve"> to travel</w:t>
      </w:r>
      <w:r w:rsidR="00B960FE">
        <w:rPr>
          <w:rFonts w:ascii="Arial" w:hAnsi="Arial" w:cs="Arial"/>
          <w:sz w:val="22"/>
          <w:szCs w:val="22"/>
        </w:rPr>
        <w:t xml:space="preserve"> throughout Scotland </w:t>
      </w:r>
      <w:r w:rsidR="00911C85">
        <w:rPr>
          <w:rFonts w:ascii="Arial" w:hAnsi="Arial" w:cs="Arial"/>
          <w:sz w:val="22"/>
          <w:szCs w:val="22"/>
        </w:rPr>
        <w:t xml:space="preserve">(Ayrshire, Dumfries and Galloway) </w:t>
      </w:r>
      <w:r w:rsidR="00B960FE">
        <w:rPr>
          <w:rFonts w:ascii="Arial" w:hAnsi="Arial" w:cs="Arial"/>
          <w:sz w:val="22"/>
          <w:szCs w:val="22"/>
        </w:rPr>
        <w:t xml:space="preserve">to </w:t>
      </w:r>
      <w:r w:rsidR="00911C85">
        <w:rPr>
          <w:rFonts w:ascii="Arial" w:hAnsi="Arial" w:cs="Arial"/>
          <w:sz w:val="22"/>
          <w:szCs w:val="22"/>
        </w:rPr>
        <w:t>visit</w:t>
      </w:r>
      <w:r w:rsidR="00B960FE">
        <w:rPr>
          <w:rFonts w:ascii="Arial" w:hAnsi="Arial" w:cs="Arial"/>
          <w:sz w:val="22"/>
          <w:szCs w:val="22"/>
        </w:rPr>
        <w:t xml:space="preserve"> Members, Prospective Members and others. They will also </w:t>
      </w:r>
      <w:r w:rsidR="00911C85">
        <w:rPr>
          <w:rFonts w:ascii="Arial" w:hAnsi="Arial" w:cs="Arial"/>
          <w:sz w:val="22"/>
          <w:szCs w:val="22"/>
        </w:rPr>
        <w:t>be required to provide training deliver</w:t>
      </w:r>
      <w:r w:rsidR="00846E67">
        <w:rPr>
          <w:rFonts w:ascii="Arial" w:hAnsi="Arial" w:cs="Arial"/>
          <w:sz w:val="22"/>
          <w:szCs w:val="22"/>
        </w:rPr>
        <w:t>y</w:t>
      </w:r>
      <w:r w:rsidR="00911C85">
        <w:rPr>
          <w:rFonts w:ascii="Arial" w:hAnsi="Arial" w:cs="Arial"/>
          <w:sz w:val="22"/>
          <w:szCs w:val="22"/>
        </w:rPr>
        <w:t>, attend meetings and/or seminars as required therefore attendance at SELECT’s offices will also be necessary from time to time as required</w:t>
      </w:r>
      <w:r w:rsidRPr="00C0787D">
        <w:rPr>
          <w:rFonts w:ascii="Arial" w:hAnsi="Arial" w:cs="Arial"/>
          <w:sz w:val="22"/>
          <w:szCs w:val="22"/>
        </w:rPr>
        <w:t>.</w:t>
      </w:r>
    </w:p>
    <w:p w14:paraId="505E5580" w14:textId="77777777" w:rsidR="005A3120" w:rsidRPr="00C0787D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505E5581" w14:textId="77777777" w:rsidR="005A3120" w:rsidRPr="00C0787D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C0787D">
        <w:rPr>
          <w:rFonts w:ascii="Arial" w:hAnsi="Arial" w:cs="Arial"/>
          <w:b/>
          <w:sz w:val="22"/>
          <w:szCs w:val="22"/>
        </w:rPr>
        <w:t>Line Manager</w:t>
      </w:r>
    </w:p>
    <w:p w14:paraId="505E5582" w14:textId="5FDC8F09" w:rsidR="005A3120" w:rsidRPr="00C0787D" w:rsidRDefault="00B9148A" w:rsidP="005A3120">
      <w:pPr>
        <w:jc w:val="both"/>
        <w:rPr>
          <w:rFonts w:ascii="Arial" w:hAnsi="Arial" w:cs="Arial"/>
          <w:sz w:val="22"/>
          <w:szCs w:val="22"/>
        </w:rPr>
      </w:pPr>
      <w:r w:rsidRPr="00C0787D">
        <w:rPr>
          <w:rFonts w:ascii="Arial" w:hAnsi="Arial" w:cs="Arial"/>
          <w:sz w:val="22"/>
          <w:szCs w:val="22"/>
        </w:rPr>
        <w:t xml:space="preserve">The </w:t>
      </w:r>
      <w:r w:rsidR="001E64ED">
        <w:rPr>
          <w:rFonts w:ascii="Arial" w:hAnsi="Arial" w:cs="Arial"/>
          <w:sz w:val="22"/>
          <w:szCs w:val="22"/>
        </w:rPr>
        <w:t>Director of Technical Services</w:t>
      </w:r>
      <w:r w:rsidR="005A3120" w:rsidRPr="00C0787D">
        <w:rPr>
          <w:rFonts w:ascii="Arial" w:hAnsi="Arial" w:cs="Arial"/>
          <w:sz w:val="22"/>
          <w:szCs w:val="22"/>
        </w:rPr>
        <w:t>, as Line Manager, will assign work to and manage the post holder.</w:t>
      </w:r>
    </w:p>
    <w:p w14:paraId="1927273E" w14:textId="77777777" w:rsidR="00C0787D" w:rsidRDefault="00C0787D" w:rsidP="005A3120">
      <w:pPr>
        <w:jc w:val="both"/>
        <w:rPr>
          <w:b/>
          <w:sz w:val="24"/>
          <w:szCs w:val="24"/>
        </w:rPr>
      </w:pPr>
    </w:p>
    <w:p w14:paraId="7F8970CC" w14:textId="77777777" w:rsidR="0068564A" w:rsidRDefault="0068564A">
      <w:r>
        <w:br w:type="page"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678"/>
        <w:gridCol w:w="2610"/>
      </w:tblGrid>
      <w:tr w:rsidR="005A3120" w14:paraId="505E5595" w14:textId="77777777" w:rsidTr="00D12793">
        <w:tc>
          <w:tcPr>
            <w:tcW w:w="6678" w:type="dxa"/>
            <w:tcBorders>
              <w:bottom w:val="single" w:sz="18" w:space="0" w:color="auto"/>
            </w:tcBorders>
          </w:tcPr>
          <w:p w14:paraId="505E5590" w14:textId="2F197AD1" w:rsidR="005A3120" w:rsidRDefault="005A3120" w:rsidP="00D12793">
            <w:pPr>
              <w:rPr>
                <w:sz w:val="24"/>
                <w:lang w:val="en-GB"/>
              </w:rPr>
            </w:pPr>
          </w:p>
          <w:p w14:paraId="505E5591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505E5592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505E5593" w14:textId="77777777" w:rsidR="005A3120" w:rsidRDefault="005A3120" w:rsidP="00D12793">
            <w:pPr>
              <w:rPr>
                <w:sz w:val="24"/>
                <w:lang w:val="en-GB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505E5594" w14:textId="77777777" w:rsidR="005A3120" w:rsidRDefault="005A3120" w:rsidP="00D1279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5E564E" wp14:editId="505E564F">
                  <wp:extent cx="1562100" cy="628650"/>
                  <wp:effectExtent l="0" t="0" r="0" b="0"/>
                  <wp:docPr id="2" name="Picture 2" descr="Small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20" w:rsidRPr="00203EAD" w14:paraId="505E559B" w14:textId="77777777" w:rsidTr="00D12793">
        <w:trPr>
          <w:cantSplit/>
        </w:trPr>
        <w:tc>
          <w:tcPr>
            <w:tcW w:w="92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05E5596" w14:textId="77777777" w:rsidR="005A3120" w:rsidRPr="00C0787D" w:rsidRDefault="005A3120" w:rsidP="00D12793">
            <w:pPr>
              <w:rPr>
                <w:rFonts w:ascii="Arial" w:hAnsi="Arial" w:cs="Arial"/>
                <w:lang w:val="en-GB"/>
              </w:rPr>
            </w:pPr>
          </w:p>
          <w:p w14:paraId="505E5597" w14:textId="12D12175" w:rsidR="005A3120" w:rsidRPr="00C0787D" w:rsidRDefault="005A3120" w:rsidP="00D12793">
            <w:pPr>
              <w:pStyle w:val="Heading2"/>
              <w:rPr>
                <w:rFonts w:ascii="Arial" w:hAnsi="Arial" w:cs="Arial"/>
                <w:b/>
                <w:sz w:val="48"/>
                <w:szCs w:val="48"/>
              </w:rPr>
            </w:pPr>
            <w:r w:rsidRPr="00C0787D">
              <w:rPr>
                <w:rFonts w:ascii="Arial" w:hAnsi="Arial" w:cs="Arial"/>
                <w:b/>
                <w:sz w:val="48"/>
                <w:szCs w:val="48"/>
              </w:rPr>
              <w:t>Person Specification</w:t>
            </w:r>
          </w:p>
          <w:p w14:paraId="505E5598" w14:textId="2498D81C" w:rsidR="005A3120" w:rsidRPr="00C0787D" w:rsidRDefault="005A3120" w:rsidP="00D12793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C0787D">
              <w:rPr>
                <w:rFonts w:ascii="Arial" w:hAnsi="Arial" w:cs="Arial"/>
                <w:b/>
                <w:lang w:val="en-GB"/>
              </w:rPr>
              <w:t xml:space="preserve">                   </w:t>
            </w:r>
            <w:r w:rsidR="00940770" w:rsidRPr="00C0787D">
              <w:rPr>
                <w:rFonts w:ascii="Arial" w:hAnsi="Arial" w:cs="Arial"/>
                <w:b/>
                <w:lang w:val="en-GB"/>
              </w:rPr>
              <w:t xml:space="preserve">                          </w:t>
            </w:r>
            <w:r w:rsidRPr="00C0787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9148A" w:rsidRPr="00C0787D">
              <w:rPr>
                <w:rFonts w:ascii="Arial" w:hAnsi="Arial" w:cs="Arial"/>
                <w:b/>
                <w:lang w:val="en-GB"/>
              </w:rPr>
              <w:t xml:space="preserve">                                     </w:t>
            </w:r>
            <w:r w:rsidR="001E64ED">
              <w:rPr>
                <w:rFonts w:ascii="Arial" w:hAnsi="Arial" w:cs="Arial"/>
                <w:b/>
                <w:lang w:val="en-GB"/>
              </w:rPr>
              <w:t xml:space="preserve">                              </w:t>
            </w:r>
            <w:r w:rsidR="001E64E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Technical </w:t>
            </w:r>
            <w:r w:rsidRPr="00C0787D">
              <w:rPr>
                <w:rFonts w:ascii="Arial" w:hAnsi="Arial" w:cs="Arial"/>
                <w:b/>
                <w:sz w:val="32"/>
                <w:szCs w:val="32"/>
                <w:lang w:val="en-GB"/>
              </w:rPr>
              <w:t>Adviser</w:t>
            </w:r>
          </w:p>
          <w:p w14:paraId="505E5599" w14:textId="77777777" w:rsidR="005A3120" w:rsidRPr="00C0787D" w:rsidRDefault="005A3120" w:rsidP="00D127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5E559A" w14:textId="40F7FE7F" w:rsidR="005A3120" w:rsidRPr="00203EAD" w:rsidRDefault="005A3120" w:rsidP="00D12793">
            <w:pPr>
              <w:rPr>
                <w:sz w:val="24"/>
                <w:szCs w:val="24"/>
                <w:lang w:val="en-GB"/>
              </w:rPr>
            </w:pPr>
            <w:r w:rsidRPr="00C0787D">
              <w:rPr>
                <w:rFonts w:ascii="Arial" w:hAnsi="Arial" w:cs="Arial"/>
                <w:sz w:val="22"/>
                <w:szCs w:val="22"/>
                <w:lang w:val="en-GB"/>
              </w:rPr>
              <w:t>Function:</w:t>
            </w:r>
            <w:r w:rsidR="001E64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E70DB">
              <w:rPr>
                <w:rFonts w:ascii="Arial" w:hAnsi="Arial" w:cs="Arial"/>
                <w:sz w:val="22"/>
                <w:szCs w:val="22"/>
                <w:lang w:val="en-GB"/>
              </w:rPr>
              <w:t>Technical Services</w:t>
            </w:r>
            <w:r w:rsidRPr="00C078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</w:t>
            </w:r>
            <w:r w:rsidR="00B9148A" w:rsidRPr="00C0787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0787D">
              <w:rPr>
                <w:rFonts w:ascii="Arial" w:hAnsi="Arial" w:cs="Arial"/>
                <w:sz w:val="22"/>
                <w:szCs w:val="22"/>
                <w:lang w:val="en-GB"/>
              </w:rPr>
              <w:t>Reportin</w:t>
            </w:r>
            <w:r w:rsidR="00B9148A" w:rsidRPr="00C0787D">
              <w:rPr>
                <w:rFonts w:ascii="Arial" w:hAnsi="Arial" w:cs="Arial"/>
                <w:sz w:val="22"/>
                <w:szCs w:val="22"/>
                <w:lang w:val="en-GB"/>
              </w:rPr>
              <w:t xml:space="preserve">g to: </w:t>
            </w:r>
            <w:r w:rsidR="005E70DB">
              <w:rPr>
                <w:rFonts w:ascii="Arial" w:hAnsi="Arial" w:cs="Arial"/>
                <w:sz w:val="22"/>
                <w:szCs w:val="22"/>
                <w:lang w:val="en-GB"/>
              </w:rPr>
              <w:t>Director of Technical Services</w:t>
            </w:r>
          </w:p>
        </w:tc>
      </w:tr>
    </w:tbl>
    <w:p w14:paraId="505E559C" w14:textId="77777777" w:rsidR="005A3120" w:rsidRDefault="005A3120" w:rsidP="005A3120">
      <w:pPr>
        <w:jc w:val="both"/>
        <w:rPr>
          <w:b/>
          <w:sz w:val="24"/>
          <w:szCs w:val="24"/>
        </w:rPr>
      </w:pPr>
    </w:p>
    <w:p w14:paraId="505E559D" w14:textId="77777777" w:rsidR="005A3120" w:rsidRDefault="005A3120" w:rsidP="005A3120">
      <w:pPr>
        <w:jc w:val="both"/>
        <w:rPr>
          <w:b/>
          <w:sz w:val="24"/>
          <w:szCs w:val="24"/>
        </w:rPr>
      </w:pPr>
    </w:p>
    <w:p w14:paraId="505E559E" w14:textId="240BC003" w:rsidR="005A3120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754157">
        <w:rPr>
          <w:rFonts w:ascii="Arial" w:hAnsi="Arial" w:cs="Arial"/>
          <w:b/>
          <w:sz w:val="22"/>
          <w:szCs w:val="22"/>
        </w:rPr>
        <w:t>Job Purpose</w:t>
      </w:r>
    </w:p>
    <w:p w14:paraId="535201D9" w14:textId="77777777" w:rsidR="00EC5B9F" w:rsidRPr="00754157" w:rsidRDefault="00EC5B9F" w:rsidP="005A3120">
      <w:pPr>
        <w:jc w:val="both"/>
        <w:rPr>
          <w:rFonts w:ascii="Arial" w:hAnsi="Arial" w:cs="Arial"/>
          <w:b/>
          <w:sz w:val="22"/>
          <w:szCs w:val="22"/>
        </w:rPr>
      </w:pPr>
    </w:p>
    <w:p w14:paraId="47A379B4" w14:textId="125B78BF" w:rsidR="00C0787D" w:rsidRPr="00754157" w:rsidRDefault="00C0787D" w:rsidP="00C0787D">
      <w:pPr>
        <w:jc w:val="both"/>
        <w:rPr>
          <w:rFonts w:ascii="Arial" w:hAnsi="Arial" w:cs="Arial"/>
          <w:sz w:val="22"/>
          <w:szCs w:val="22"/>
        </w:rPr>
      </w:pPr>
      <w:r w:rsidRPr="00754157">
        <w:rPr>
          <w:rFonts w:ascii="Arial" w:hAnsi="Arial" w:cs="Arial"/>
          <w:sz w:val="22"/>
          <w:szCs w:val="22"/>
        </w:rPr>
        <w:t xml:space="preserve">To </w:t>
      </w:r>
      <w:r w:rsidR="005E70DB">
        <w:rPr>
          <w:rFonts w:ascii="Arial" w:hAnsi="Arial" w:cs="Arial"/>
          <w:sz w:val="22"/>
          <w:szCs w:val="22"/>
        </w:rPr>
        <w:t xml:space="preserve">support </w:t>
      </w:r>
      <w:r w:rsidRPr="00754157">
        <w:rPr>
          <w:rFonts w:ascii="Arial" w:hAnsi="Arial" w:cs="Arial"/>
          <w:sz w:val="22"/>
          <w:szCs w:val="22"/>
        </w:rPr>
        <w:t xml:space="preserve">the </w:t>
      </w:r>
      <w:r w:rsidR="00DD3412">
        <w:rPr>
          <w:rFonts w:ascii="Arial" w:hAnsi="Arial" w:cs="Arial"/>
          <w:sz w:val="22"/>
          <w:szCs w:val="22"/>
        </w:rPr>
        <w:t>Director</w:t>
      </w:r>
      <w:r w:rsidRPr="00754157">
        <w:rPr>
          <w:rFonts w:ascii="Arial" w:hAnsi="Arial" w:cs="Arial"/>
          <w:sz w:val="22"/>
          <w:szCs w:val="22"/>
        </w:rPr>
        <w:t xml:space="preserve"> of </w:t>
      </w:r>
      <w:r w:rsidR="005E70DB">
        <w:rPr>
          <w:rFonts w:ascii="Arial" w:hAnsi="Arial" w:cs="Arial"/>
          <w:sz w:val="22"/>
          <w:szCs w:val="22"/>
        </w:rPr>
        <w:t>Technical Services by providing a high quality and cost-effective support for Members in the area of technical compliance.</w:t>
      </w:r>
      <w:r w:rsidRPr="00754157">
        <w:rPr>
          <w:rFonts w:ascii="Arial" w:hAnsi="Arial" w:cs="Arial"/>
          <w:sz w:val="22"/>
          <w:szCs w:val="22"/>
        </w:rPr>
        <w:t xml:space="preserve"> </w:t>
      </w:r>
    </w:p>
    <w:p w14:paraId="3EA7D502" w14:textId="77777777" w:rsidR="00C0787D" w:rsidRPr="00754157" w:rsidRDefault="00C0787D" w:rsidP="005A3120">
      <w:pPr>
        <w:jc w:val="both"/>
        <w:rPr>
          <w:rFonts w:ascii="Arial" w:hAnsi="Arial" w:cs="Arial"/>
          <w:b/>
          <w:sz w:val="22"/>
          <w:szCs w:val="22"/>
        </w:rPr>
      </w:pPr>
    </w:p>
    <w:p w14:paraId="505E55A4" w14:textId="77777777" w:rsidR="005A3120" w:rsidRPr="006A0DBE" w:rsidRDefault="005A3120" w:rsidP="005A3120">
      <w:pPr>
        <w:jc w:val="both"/>
        <w:rPr>
          <w:sz w:val="24"/>
          <w:szCs w:val="24"/>
        </w:rPr>
      </w:pPr>
    </w:p>
    <w:p w14:paraId="505E55A5" w14:textId="77777777" w:rsidR="005A3120" w:rsidRPr="006A0DBE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6A0DBE">
        <w:rPr>
          <w:rFonts w:ascii="Arial" w:hAnsi="Arial" w:cs="Arial"/>
          <w:b/>
          <w:sz w:val="22"/>
          <w:szCs w:val="22"/>
        </w:rPr>
        <w:t>Person Specification</w:t>
      </w:r>
    </w:p>
    <w:p w14:paraId="505E55A6" w14:textId="77777777" w:rsidR="005A3120" w:rsidRPr="006A0DBE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</w:p>
    <w:p w14:paraId="505E55A7" w14:textId="0B4A312B" w:rsidR="005A3120" w:rsidRPr="006A0DBE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A0DBE">
        <w:rPr>
          <w:rFonts w:ascii="Arial" w:hAnsi="Arial" w:cs="Arial"/>
          <w:sz w:val="22"/>
          <w:szCs w:val="22"/>
        </w:rPr>
        <w:t>1.</w:t>
      </w:r>
      <w:r w:rsidRPr="006A0DBE">
        <w:rPr>
          <w:rFonts w:ascii="Arial" w:hAnsi="Arial" w:cs="Arial"/>
          <w:sz w:val="22"/>
          <w:szCs w:val="22"/>
        </w:rPr>
        <w:tab/>
        <w:t xml:space="preserve">An </w:t>
      </w:r>
      <w:r w:rsidR="00754157" w:rsidRPr="006A0DBE">
        <w:rPr>
          <w:rFonts w:ascii="Arial" w:hAnsi="Arial" w:cs="Arial"/>
          <w:sz w:val="22"/>
          <w:szCs w:val="22"/>
        </w:rPr>
        <w:t>in-depth</w:t>
      </w:r>
      <w:r w:rsidRPr="006A0DBE">
        <w:rPr>
          <w:rFonts w:ascii="Arial" w:hAnsi="Arial" w:cs="Arial"/>
          <w:sz w:val="22"/>
          <w:szCs w:val="22"/>
        </w:rPr>
        <w:t xml:space="preserve"> knowledg</w:t>
      </w:r>
      <w:r w:rsidR="00261C2E" w:rsidRPr="006A0DBE">
        <w:rPr>
          <w:rFonts w:ascii="Arial" w:hAnsi="Arial" w:cs="Arial"/>
          <w:sz w:val="22"/>
          <w:szCs w:val="22"/>
        </w:rPr>
        <w:t xml:space="preserve">e and understanding of </w:t>
      </w:r>
      <w:r w:rsidRPr="006A0DBE">
        <w:rPr>
          <w:rFonts w:ascii="Arial" w:hAnsi="Arial" w:cs="Arial"/>
          <w:sz w:val="22"/>
          <w:szCs w:val="22"/>
        </w:rPr>
        <w:t xml:space="preserve">legislation and </w:t>
      </w:r>
      <w:r w:rsidR="00261C2E" w:rsidRPr="006A0DBE">
        <w:rPr>
          <w:rFonts w:ascii="Arial" w:hAnsi="Arial" w:cs="Arial"/>
          <w:sz w:val="22"/>
          <w:szCs w:val="22"/>
        </w:rPr>
        <w:t xml:space="preserve">best </w:t>
      </w:r>
      <w:r w:rsidRPr="006A0DBE">
        <w:rPr>
          <w:rFonts w:ascii="Arial" w:hAnsi="Arial" w:cs="Arial"/>
          <w:sz w:val="22"/>
          <w:szCs w:val="22"/>
        </w:rPr>
        <w:t xml:space="preserve">practices. </w:t>
      </w:r>
    </w:p>
    <w:p w14:paraId="505E55A8" w14:textId="77777777" w:rsidR="005A3120" w:rsidRPr="006A0DBE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05E55A9" w14:textId="12183EC6" w:rsidR="005A3120" w:rsidRPr="006A0DBE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A0DBE">
        <w:rPr>
          <w:rFonts w:ascii="Arial" w:hAnsi="Arial" w:cs="Arial"/>
          <w:sz w:val="22"/>
          <w:szCs w:val="22"/>
        </w:rPr>
        <w:t>2.</w:t>
      </w:r>
      <w:r w:rsidRPr="006A0DBE">
        <w:rPr>
          <w:rFonts w:ascii="Arial" w:hAnsi="Arial" w:cs="Arial"/>
          <w:sz w:val="22"/>
          <w:szCs w:val="22"/>
        </w:rPr>
        <w:tab/>
        <w:t>The a</w:t>
      </w:r>
      <w:r w:rsidR="005A264D" w:rsidRPr="006A0DBE">
        <w:rPr>
          <w:rFonts w:ascii="Arial" w:hAnsi="Arial" w:cs="Arial"/>
          <w:sz w:val="22"/>
          <w:szCs w:val="22"/>
        </w:rPr>
        <w:t>bility to analyse</w:t>
      </w:r>
      <w:r w:rsidRPr="006A0DBE">
        <w:rPr>
          <w:rFonts w:ascii="Arial" w:hAnsi="Arial" w:cs="Arial"/>
          <w:sz w:val="22"/>
          <w:szCs w:val="22"/>
        </w:rPr>
        <w:t>, monito</w:t>
      </w:r>
      <w:r w:rsidR="005A264D" w:rsidRPr="006A0DBE">
        <w:rPr>
          <w:rFonts w:ascii="Arial" w:hAnsi="Arial" w:cs="Arial"/>
          <w:sz w:val="22"/>
          <w:szCs w:val="22"/>
        </w:rPr>
        <w:t>r and understand legislation in order to</w:t>
      </w:r>
      <w:r w:rsidRPr="006A0DBE">
        <w:rPr>
          <w:rFonts w:ascii="Arial" w:hAnsi="Arial" w:cs="Arial"/>
          <w:sz w:val="22"/>
          <w:szCs w:val="22"/>
        </w:rPr>
        <w:t xml:space="preserve"> develop and produce guidance which promotes good practice.</w:t>
      </w:r>
    </w:p>
    <w:p w14:paraId="505E55AA" w14:textId="77777777" w:rsidR="005A3120" w:rsidRPr="006A0DBE" w:rsidRDefault="005A3120" w:rsidP="005A264D">
      <w:pPr>
        <w:jc w:val="both"/>
        <w:rPr>
          <w:rFonts w:ascii="Arial" w:hAnsi="Arial" w:cs="Arial"/>
          <w:sz w:val="22"/>
          <w:szCs w:val="22"/>
        </w:rPr>
      </w:pPr>
    </w:p>
    <w:p w14:paraId="505E55AB" w14:textId="672007B2" w:rsidR="005A3120" w:rsidRPr="006A0DBE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A0DBE">
        <w:rPr>
          <w:rFonts w:ascii="Arial" w:hAnsi="Arial" w:cs="Arial"/>
          <w:sz w:val="22"/>
          <w:szCs w:val="22"/>
        </w:rPr>
        <w:t>3.</w:t>
      </w:r>
      <w:r w:rsidRPr="006A0DBE">
        <w:rPr>
          <w:rFonts w:ascii="Arial" w:hAnsi="Arial" w:cs="Arial"/>
          <w:sz w:val="22"/>
          <w:szCs w:val="22"/>
        </w:rPr>
        <w:tab/>
        <w:t xml:space="preserve">Through interpersonal skills, </w:t>
      </w:r>
      <w:r w:rsidR="00C64A5D" w:rsidRPr="006A0DBE">
        <w:rPr>
          <w:rFonts w:ascii="Arial" w:hAnsi="Arial" w:cs="Arial"/>
          <w:sz w:val="22"/>
          <w:szCs w:val="22"/>
        </w:rPr>
        <w:t xml:space="preserve">the ability to </w:t>
      </w:r>
      <w:r w:rsidRPr="006A0DBE">
        <w:rPr>
          <w:rFonts w:ascii="Arial" w:hAnsi="Arial" w:cs="Arial"/>
          <w:sz w:val="22"/>
          <w:szCs w:val="22"/>
        </w:rPr>
        <w:t xml:space="preserve">build and maintain good working relationships with </w:t>
      </w:r>
      <w:r w:rsidR="003D7E62">
        <w:rPr>
          <w:rFonts w:ascii="Arial" w:hAnsi="Arial" w:cs="Arial"/>
          <w:sz w:val="22"/>
          <w:szCs w:val="22"/>
        </w:rPr>
        <w:t>Members</w:t>
      </w:r>
      <w:r w:rsidRPr="006A0DBE">
        <w:rPr>
          <w:rFonts w:ascii="Arial" w:hAnsi="Arial" w:cs="Arial"/>
          <w:sz w:val="22"/>
          <w:szCs w:val="22"/>
        </w:rPr>
        <w:t>.</w:t>
      </w:r>
    </w:p>
    <w:p w14:paraId="505E55AC" w14:textId="77777777" w:rsidR="005A3120" w:rsidRPr="009E7BC4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05E55AD" w14:textId="7B2A8AA3" w:rsidR="005A3120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E7BC4">
        <w:rPr>
          <w:rFonts w:ascii="Arial" w:hAnsi="Arial" w:cs="Arial"/>
          <w:sz w:val="22"/>
          <w:szCs w:val="22"/>
        </w:rPr>
        <w:t>4.</w:t>
      </w:r>
      <w:r w:rsidRPr="009E7BC4">
        <w:rPr>
          <w:rFonts w:ascii="Arial" w:hAnsi="Arial" w:cs="Arial"/>
          <w:sz w:val="22"/>
          <w:szCs w:val="22"/>
        </w:rPr>
        <w:tab/>
        <w:t>The abi</w:t>
      </w:r>
      <w:r w:rsidR="00E9632E" w:rsidRPr="009E7BC4">
        <w:rPr>
          <w:rFonts w:ascii="Arial" w:hAnsi="Arial" w:cs="Arial"/>
          <w:sz w:val="22"/>
          <w:szCs w:val="22"/>
        </w:rPr>
        <w:t>lity to communicate (</w:t>
      </w:r>
      <w:r w:rsidR="00C64A5D">
        <w:rPr>
          <w:rFonts w:ascii="Arial" w:hAnsi="Arial" w:cs="Arial"/>
          <w:sz w:val="22"/>
          <w:szCs w:val="22"/>
        </w:rPr>
        <w:t>verbally</w:t>
      </w:r>
      <w:r w:rsidR="00E9632E" w:rsidRPr="009E7BC4">
        <w:rPr>
          <w:rFonts w:ascii="Arial" w:hAnsi="Arial" w:cs="Arial"/>
          <w:sz w:val="22"/>
          <w:szCs w:val="22"/>
        </w:rPr>
        <w:t xml:space="preserve"> and</w:t>
      </w:r>
      <w:r w:rsidRPr="009E7BC4">
        <w:rPr>
          <w:rFonts w:ascii="Arial" w:hAnsi="Arial" w:cs="Arial"/>
          <w:sz w:val="22"/>
          <w:szCs w:val="22"/>
        </w:rPr>
        <w:t xml:space="preserve"> in writing) effectively using a variety of mediums.</w:t>
      </w:r>
    </w:p>
    <w:p w14:paraId="69369976" w14:textId="77777777" w:rsidR="00DB03C7" w:rsidRDefault="00DB03C7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18CE089" w14:textId="4A3EDFC3" w:rsidR="00DB03C7" w:rsidRPr="009E7BC4" w:rsidRDefault="00DB03C7" w:rsidP="00DB03C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E7BC4">
        <w:rPr>
          <w:rFonts w:ascii="Arial" w:hAnsi="Arial" w:cs="Arial"/>
          <w:sz w:val="22"/>
          <w:szCs w:val="22"/>
        </w:rPr>
        <w:t>5.</w:t>
      </w:r>
      <w:r w:rsidRPr="009E7BC4">
        <w:rPr>
          <w:rFonts w:ascii="Arial" w:hAnsi="Arial" w:cs="Arial"/>
          <w:sz w:val="22"/>
          <w:szCs w:val="22"/>
        </w:rPr>
        <w:tab/>
      </w:r>
      <w:r w:rsidR="00EC5B9F">
        <w:rPr>
          <w:rFonts w:ascii="Arial" w:hAnsi="Arial" w:cs="Arial"/>
          <w:sz w:val="22"/>
          <w:szCs w:val="22"/>
        </w:rPr>
        <w:t>The ability to deliver training courses to a high standard.</w:t>
      </w:r>
    </w:p>
    <w:p w14:paraId="505E55AE" w14:textId="77777777" w:rsidR="005A3120" w:rsidRPr="009E7BC4" w:rsidRDefault="005A3120" w:rsidP="00EC5B9F">
      <w:pPr>
        <w:jc w:val="both"/>
        <w:rPr>
          <w:rFonts w:ascii="Arial" w:hAnsi="Arial" w:cs="Arial"/>
          <w:sz w:val="22"/>
          <w:szCs w:val="22"/>
        </w:rPr>
      </w:pPr>
    </w:p>
    <w:p w14:paraId="505E55AF" w14:textId="4D63B9AB" w:rsidR="005A3120" w:rsidRDefault="00EC5B9F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A3120" w:rsidRPr="009E7BC4">
        <w:rPr>
          <w:rFonts w:ascii="Arial" w:hAnsi="Arial" w:cs="Arial"/>
          <w:sz w:val="22"/>
          <w:szCs w:val="22"/>
        </w:rPr>
        <w:t>.</w:t>
      </w:r>
      <w:r w:rsidR="005A3120" w:rsidRPr="009E7BC4">
        <w:rPr>
          <w:rFonts w:ascii="Arial" w:hAnsi="Arial" w:cs="Arial"/>
          <w:sz w:val="22"/>
          <w:szCs w:val="22"/>
        </w:rPr>
        <w:tab/>
        <w:t>Proficiency in Microsoft office suite and database, and in the general use of IT systems and</w:t>
      </w:r>
      <w:r w:rsidR="00261C2E" w:rsidRPr="009E7BC4">
        <w:rPr>
          <w:rFonts w:ascii="Arial" w:hAnsi="Arial" w:cs="Arial"/>
          <w:sz w:val="22"/>
          <w:szCs w:val="22"/>
        </w:rPr>
        <w:t xml:space="preserve"> programmes</w:t>
      </w:r>
      <w:r w:rsidR="005A3120" w:rsidRPr="009E7BC4">
        <w:rPr>
          <w:rFonts w:ascii="Arial" w:hAnsi="Arial" w:cs="Arial"/>
          <w:sz w:val="22"/>
          <w:szCs w:val="22"/>
        </w:rPr>
        <w:t>.</w:t>
      </w:r>
    </w:p>
    <w:p w14:paraId="3480D268" w14:textId="77777777" w:rsidR="00EC5B9F" w:rsidRDefault="00EC5B9F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5D405E7" w14:textId="77777777" w:rsidR="00EC5B9F" w:rsidRDefault="00EC5B9F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83905D3" w14:textId="61209671" w:rsidR="00EC5B9F" w:rsidRPr="00EC5B9F" w:rsidRDefault="00EC5B9F" w:rsidP="005A264D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C5B9F">
        <w:rPr>
          <w:rFonts w:ascii="Arial" w:hAnsi="Arial" w:cs="Arial"/>
          <w:b/>
          <w:bCs/>
          <w:sz w:val="22"/>
          <w:szCs w:val="22"/>
        </w:rPr>
        <w:t>Scope</w:t>
      </w:r>
    </w:p>
    <w:p w14:paraId="1E4BF040" w14:textId="77777777" w:rsidR="00EC5B9F" w:rsidRDefault="00EC5B9F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C185737" w14:textId="3515E806" w:rsidR="00EC5B9F" w:rsidRDefault="00EC5B9F" w:rsidP="00EC5B9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 for equipment:</w:t>
      </w:r>
      <w:r>
        <w:rPr>
          <w:rFonts w:ascii="Arial" w:hAnsi="Arial" w:cs="Arial"/>
          <w:sz w:val="22"/>
          <w:szCs w:val="22"/>
        </w:rPr>
        <w:br/>
      </w:r>
    </w:p>
    <w:p w14:paraId="6AA5E965" w14:textId="4276A29C" w:rsidR="00EC5B9F" w:rsidRDefault="00EC5B9F" w:rsidP="00EC5B9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Laptop</w:t>
      </w:r>
    </w:p>
    <w:p w14:paraId="7B00B31F" w14:textId="4D3C8E53" w:rsidR="00EC5B9F" w:rsidRDefault="00EC5B9F" w:rsidP="00EC5B9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</w:t>
      </w:r>
    </w:p>
    <w:p w14:paraId="0193CE30" w14:textId="79AA3141" w:rsidR="00EC5B9F" w:rsidRDefault="00EC5B9F" w:rsidP="00EC5B9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DD18B1C" w14:textId="1DBDFF2D" w:rsidR="00EC5B9F" w:rsidRDefault="00EC5B9F" w:rsidP="00EC5B9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equipment</w:t>
      </w:r>
    </w:p>
    <w:p w14:paraId="33F9F9C2" w14:textId="4E608ADC" w:rsidR="00EC5B9F" w:rsidRPr="00EC5B9F" w:rsidRDefault="00EC5B9F" w:rsidP="00EC5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responsibilities for staff or budgets.</w:t>
      </w:r>
    </w:p>
    <w:p w14:paraId="505E55B0" w14:textId="77777777" w:rsidR="00261C2E" w:rsidRPr="009E7BC4" w:rsidRDefault="00261C2E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05E55B2" w14:textId="3CD28908" w:rsidR="00261C2E" w:rsidRDefault="00261C2E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F42B6C4" w14:textId="77777777" w:rsidR="0068564A" w:rsidRDefault="0068564A">
      <w:r>
        <w:br w:type="page"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678"/>
        <w:gridCol w:w="2644"/>
      </w:tblGrid>
      <w:tr w:rsidR="005A3120" w14:paraId="505E55C3" w14:textId="77777777" w:rsidTr="005A264D">
        <w:tc>
          <w:tcPr>
            <w:tcW w:w="6678" w:type="dxa"/>
            <w:tcBorders>
              <w:bottom w:val="single" w:sz="18" w:space="0" w:color="auto"/>
            </w:tcBorders>
          </w:tcPr>
          <w:p w14:paraId="505E55BE" w14:textId="5C1A7D38" w:rsidR="005A3120" w:rsidRDefault="005A3120" w:rsidP="00D12793">
            <w:pPr>
              <w:rPr>
                <w:sz w:val="24"/>
                <w:lang w:val="en-GB"/>
              </w:rPr>
            </w:pPr>
          </w:p>
          <w:p w14:paraId="505E55BF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505E55C0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505E55C1" w14:textId="77777777" w:rsidR="005A3120" w:rsidRDefault="005A3120" w:rsidP="00D12793">
            <w:pPr>
              <w:rPr>
                <w:sz w:val="24"/>
                <w:lang w:val="en-GB"/>
              </w:rPr>
            </w:pPr>
          </w:p>
        </w:tc>
        <w:tc>
          <w:tcPr>
            <w:tcW w:w="2644" w:type="dxa"/>
            <w:tcBorders>
              <w:bottom w:val="single" w:sz="18" w:space="0" w:color="auto"/>
            </w:tcBorders>
          </w:tcPr>
          <w:p w14:paraId="505E55C2" w14:textId="77777777" w:rsidR="005A3120" w:rsidRDefault="005A3120" w:rsidP="00D1279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5E5650" wp14:editId="505E5651">
                  <wp:extent cx="1562100" cy="628650"/>
                  <wp:effectExtent l="0" t="0" r="0" b="0"/>
                  <wp:docPr id="4" name="Picture 4" descr="Small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20" w:rsidRPr="00203EAD" w14:paraId="505E55C9" w14:textId="77777777" w:rsidTr="005A264D">
        <w:trPr>
          <w:cantSplit/>
        </w:trPr>
        <w:tc>
          <w:tcPr>
            <w:tcW w:w="93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05E55C4" w14:textId="77777777" w:rsidR="005A3120" w:rsidRDefault="005A3120" w:rsidP="00D12793">
            <w:pPr>
              <w:rPr>
                <w:lang w:val="en-GB"/>
              </w:rPr>
            </w:pPr>
          </w:p>
          <w:p w14:paraId="505E55C5" w14:textId="77777777" w:rsidR="005A3120" w:rsidRPr="009E7BC4" w:rsidRDefault="005A3120" w:rsidP="00D12793">
            <w:pPr>
              <w:pStyle w:val="Heading2"/>
              <w:rPr>
                <w:rFonts w:ascii="Arial" w:hAnsi="Arial" w:cs="Arial"/>
                <w:b/>
                <w:sz w:val="48"/>
                <w:szCs w:val="48"/>
              </w:rPr>
            </w:pPr>
            <w:r w:rsidRPr="009E7BC4">
              <w:rPr>
                <w:rFonts w:ascii="Arial" w:hAnsi="Arial" w:cs="Arial"/>
                <w:b/>
                <w:sz w:val="48"/>
                <w:szCs w:val="48"/>
              </w:rPr>
              <w:t xml:space="preserve">Job </w:t>
            </w:r>
            <w:r w:rsidR="00A91EAA" w:rsidRPr="009E7BC4">
              <w:rPr>
                <w:rFonts w:ascii="Arial" w:hAnsi="Arial" w:cs="Arial"/>
                <w:b/>
                <w:sz w:val="48"/>
                <w:szCs w:val="48"/>
              </w:rPr>
              <w:t>Description</w:t>
            </w:r>
          </w:p>
          <w:p w14:paraId="505E55C6" w14:textId="2909DBF6" w:rsidR="005A3120" w:rsidRPr="009E7BC4" w:rsidRDefault="005A3120" w:rsidP="00D12793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9E7BC4">
              <w:rPr>
                <w:rFonts w:ascii="Arial" w:hAnsi="Arial" w:cs="Arial"/>
                <w:b/>
                <w:lang w:val="en-GB"/>
              </w:rPr>
              <w:t xml:space="preserve">                        </w:t>
            </w:r>
            <w:r w:rsidR="00B9148A" w:rsidRPr="009E7BC4">
              <w:rPr>
                <w:rFonts w:ascii="Arial" w:hAnsi="Arial" w:cs="Arial"/>
                <w:b/>
                <w:lang w:val="en-GB"/>
              </w:rPr>
              <w:t xml:space="preserve">                                                       </w:t>
            </w:r>
            <w:r w:rsidR="005A264D" w:rsidRPr="009E7BC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9E7BC4">
              <w:rPr>
                <w:rFonts w:ascii="Arial" w:hAnsi="Arial" w:cs="Arial"/>
                <w:b/>
                <w:lang w:val="en-GB"/>
              </w:rPr>
              <w:t xml:space="preserve">    </w:t>
            </w:r>
            <w:r w:rsidR="00EC5B9F">
              <w:rPr>
                <w:rFonts w:ascii="Arial" w:hAnsi="Arial" w:cs="Arial"/>
                <w:b/>
                <w:lang w:val="en-GB"/>
              </w:rPr>
              <w:t xml:space="preserve">                              </w:t>
            </w:r>
            <w:r w:rsidR="00EC5B9F">
              <w:rPr>
                <w:rFonts w:ascii="Arial" w:hAnsi="Arial" w:cs="Arial"/>
                <w:b/>
                <w:sz w:val="32"/>
                <w:szCs w:val="32"/>
                <w:lang w:val="en-GB"/>
              </w:rPr>
              <w:t>Technical</w:t>
            </w:r>
            <w:r w:rsidR="00C64A5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9E7BC4">
              <w:rPr>
                <w:rFonts w:ascii="Arial" w:hAnsi="Arial" w:cs="Arial"/>
                <w:b/>
                <w:sz w:val="32"/>
                <w:szCs w:val="32"/>
                <w:lang w:val="en-GB"/>
              </w:rPr>
              <w:t>Adviser</w:t>
            </w:r>
          </w:p>
          <w:p w14:paraId="505E55C7" w14:textId="77777777" w:rsidR="005A3120" w:rsidRDefault="005A3120" w:rsidP="00D12793">
            <w:pPr>
              <w:rPr>
                <w:sz w:val="32"/>
                <w:szCs w:val="32"/>
                <w:lang w:val="en-GB"/>
              </w:rPr>
            </w:pPr>
          </w:p>
          <w:p w14:paraId="505E55C8" w14:textId="1ADCFB9C" w:rsidR="005A3120" w:rsidRPr="009E7BC4" w:rsidRDefault="005A3120" w:rsidP="00D127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BC4">
              <w:rPr>
                <w:rFonts w:ascii="Arial" w:hAnsi="Arial" w:cs="Arial"/>
                <w:sz w:val="22"/>
                <w:szCs w:val="22"/>
                <w:lang w:val="en-GB"/>
              </w:rPr>
              <w:t xml:space="preserve">Function: </w:t>
            </w:r>
            <w:r w:rsidR="00EC5B9F">
              <w:rPr>
                <w:rFonts w:ascii="Arial" w:hAnsi="Arial" w:cs="Arial"/>
                <w:sz w:val="22"/>
                <w:szCs w:val="22"/>
                <w:lang w:val="en-GB"/>
              </w:rPr>
              <w:t>Technical Services</w:t>
            </w:r>
            <w:r w:rsidRPr="009E7BC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  <w:r w:rsidR="00B9148A" w:rsidRPr="009E7BC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9E7BC4">
              <w:rPr>
                <w:rFonts w:ascii="Arial" w:hAnsi="Arial" w:cs="Arial"/>
                <w:sz w:val="22"/>
                <w:szCs w:val="22"/>
                <w:lang w:val="en-GB"/>
              </w:rPr>
              <w:t>Reportin</w:t>
            </w:r>
            <w:r w:rsidR="00B9148A" w:rsidRPr="009E7BC4">
              <w:rPr>
                <w:rFonts w:ascii="Arial" w:hAnsi="Arial" w:cs="Arial"/>
                <w:sz w:val="22"/>
                <w:szCs w:val="22"/>
                <w:lang w:val="en-GB"/>
              </w:rPr>
              <w:t xml:space="preserve">g to: </w:t>
            </w:r>
            <w:r w:rsidR="00EC5B9F">
              <w:rPr>
                <w:rFonts w:ascii="Arial" w:hAnsi="Arial" w:cs="Arial"/>
                <w:sz w:val="22"/>
                <w:szCs w:val="22"/>
                <w:lang w:val="en-GB"/>
              </w:rPr>
              <w:t>Director of Technical Services</w:t>
            </w:r>
          </w:p>
        </w:tc>
      </w:tr>
    </w:tbl>
    <w:p w14:paraId="505E55CA" w14:textId="77777777" w:rsidR="005A3120" w:rsidRDefault="005A3120" w:rsidP="005A3120">
      <w:pPr>
        <w:ind w:left="720" w:hanging="720"/>
        <w:jc w:val="both"/>
        <w:rPr>
          <w:sz w:val="24"/>
          <w:szCs w:val="24"/>
        </w:rPr>
      </w:pPr>
    </w:p>
    <w:p w14:paraId="2C752B7D" w14:textId="77777777" w:rsidR="00F44691" w:rsidRDefault="00F44691" w:rsidP="00F44691">
      <w:pPr>
        <w:jc w:val="both"/>
        <w:rPr>
          <w:b/>
          <w:sz w:val="24"/>
          <w:szCs w:val="24"/>
        </w:rPr>
      </w:pPr>
    </w:p>
    <w:p w14:paraId="261232C1" w14:textId="77777777" w:rsidR="00F44691" w:rsidRPr="00754157" w:rsidRDefault="00F44691" w:rsidP="00F44691">
      <w:pPr>
        <w:jc w:val="both"/>
        <w:rPr>
          <w:rFonts w:ascii="Arial" w:hAnsi="Arial" w:cs="Arial"/>
          <w:b/>
          <w:sz w:val="22"/>
          <w:szCs w:val="22"/>
        </w:rPr>
      </w:pPr>
      <w:r w:rsidRPr="00754157">
        <w:rPr>
          <w:rFonts w:ascii="Arial" w:hAnsi="Arial" w:cs="Arial"/>
          <w:b/>
          <w:sz w:val="22"/>
          <w:szCs w:val="22"/>
        </w:rPr>
        <w:t>Job Purpose</w:t>
      </w:r>
    </w:p>
    <w:p w14:paraId="3BBC76B0" w14:textId="77777777" w:rsidR="00EC5B9F" w:rsidRDefault="00EC5B9F" w:rsidP="00F44691">
      <w:pPr>
        <w:jc w:val="both"/>
        <w:rPr>
          <w:rFonts w:ascii="Arial" w:hAnsi="Arial" w:cs="Arial"/>
          <w:sz w:val="22"/>
          <w:szCs w:val="22"/>
        </w:rPr>
      </w:pPr>
    </w:p>
    <w:p w14:paraId="20EEBCB1" w14:textId="77777777" w:rsidR="00EC5B9F" w:rsidRPr="00754157" w:rsidRDefault="00EC5B9F" w:rsidP="00EC5B9F">
      <w:pPr>
        <w:jc w:val="both"/>
        <w:rPr>
          <w:rFonts w:ascii="Arial" w:hAnsi="Arial" w:cs="Arial"/>
          <w:sz w:val="22"/>
          <w:szCs w:val="22"/>
        </w:rPr>
      </w:pPr>
      <w:r w:rsidRPr="0075415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support </w:t>
      </w:r>
      <w:r w:rsidRPr="0075415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Director</w:t>
      </w:r>
      <w:r w:rsidRPr="00754157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Technical Services by providing a high quality and cost-effective support for Members in the area of technical compliance.</w:t>
      </w:r>
      <w:r w:rsidRPr="00754157">
        <w:rPr>
          <w:rFonts w:ascii="Arial" w:hAnsi="Arial" w:cs="Arial"/>
          <w:sz w:val="22"/>
          <w:szCs w:val="22"/>
        </w:rPr>
        <w:t xml:space="preserve"> </w:t>
      </w:r>
    </w:p>
    <w:p w14:paraId="18A73A44" w14:textId="6272FD98" w:rsidR="000979FB" w:rsidRDefault="000979FB" w:rsidP="00F44691">
      <w:pPr>
        <w:jc w:val="both"/>
        <w:rPr>
          <w:rFonts w:ascii="Arial" w:hAnsi="Arial" w:cs="Arial"/>
          <w:sz w:val="22"/>
          <w:szCs w:val="22"/>
        </w:rPr>
      </w:pPr>
    </w:p>
    <w:p w14:paraId="35A62C0B" w14:textId="307240FF" w:rsidR="00EC5B9F" w:rsidRDefault="00EC5B9F" w:rsidP="00F44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Responsibilities</w:t>
      </w:r>
    </w:p>
    <w:p w14:paraId="505E55D2" w14:textId="77777777" w:rsidR="002A2DDF" w:rsidRPr="006A0DBE" w:rsidRDefault="002A2DDF" w:rsidP="00AB7859">
      <w:pPr>
        <w:jc w:val="both"/>
        <w:rPr>
          <w:sz w:val="24"/>
          <w:szCs w:val="24"/>
        </w:rPr>
      </w:pPr>
    </w:p>
    <w:p w14:paraId="2557C1FE" w14:textId="77777777" w:rsidR="005C7591" w:rsidRDefault="005C7591" w:rsidP="00F446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of technical assistance and services to Members.</w:t>
      </w:r>
    </w:p>
    <w:p w14:paraId="07279672" w14:textId="77777777" w:rsidR="0068044D" w:rsidRPr="006A0DBE" w:rsidRDefault="0068044D" w:rsidP="0068044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08C6573" w14:textId="77777777" w:rsidR="00CC75FA" w:rsidRDefault="00184AFE" w:rsidP="003F44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Provision </w:t>
      </w:r>
      <w:r w:rsidR="00CC75FA">
        <w:rPr>
          <w:rFonts w:ascii="Arial" w:hAnsi="Arial" w:cs="Arial"/>
          <w:bCs/>
        </w:rPr>
        <w:t>of technical services SELECT through the Director of Technical Services</w:t>
      </w:r>
    </w:p>
    <w:p w14:paraId="659E75EA" w14:textId="77777777" w:rsidR="00F44691" w:rsidRPr="00CC75FA" w:rsidRDefault="00F44691" w:rsidP="00CC75FA">
      <w:pPr>
        <w:jc w:val="both"/>
        <w:rPr>
          <w:rFonts w:ascii="Arial" w:hAnsi="Arial" w:cs="Arial"/>
        </w:rPr>
      </w:pPr>
    </w:p>
    <w:p w14:paraId="505E55DE" w14:textId="3673DC1B" w:rsidR="005A3120" w:rsidRDefault="00045185" w:rsidP="005A26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Director of Technical Services as required.</w:t>
      </w:r>
    </w:p>
    <w:p w14:paraId="61A79398" w14:textId="77777777" w:rsidR="00045185" w:rsidRPr="00045185" w:rsidRDefault="00045185" w:rsidP="00045185">
      <w:pPr>
        <w:jc w:val="both"/>
        <w:rPr>
          <w:rFonts w:ascii="Arial" w:hAnsi="Arial" w:cs="Arial"/>
        </w:rPr>
      </w:pPr>
    </w:p>
    <w:p w14:paraId="505E55DF" w14:textId="205DBBDF" w:rsidR="005A3120" w:rsidRPr="006A0DBE" w:rsidRDefault="005A3120" w:rsidP="005A26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 xml:space="preserve">To </w:t>
      </w:r>
      <w:r w:rsidR="008145DB" w:rsidRPr="006A0DBE">
        <w:rPr>
          <w:rFonts w:ascii="Arial" w:hAnsi="Arial" w:cs="Arial"/>
        </w:rPr>
        <w:t xml:space="preserve">always act according to the staff’s </w:t>
      </w:r>
      <w:r w:rsidR="0074759A" w:rsidRPr="006A0DBE">
        <w:rPr>
          <w:rFonts w:ascii="Arial" w:hAnsi="Arial" w:cs="Arial"/>
        </w:rPr>
        <w:t>sh</w:t>
      </w:r>
      <w:r w:rsidR="008145DB" w:rsidRPr="006A0DBE">
        <w:rPr>
          <w:rFonts w:ascii="Arial" w:hAnsi="Arial" w:cs="Arial"/>
        </w:rPr>
        <w:t xml:space="preserve">ared values and </w:t>
      </w:r>
      <w:r w:rsidRPr="006A0DBE">
        <w:rPr>
          <w:rFonts w:ascii="Arial" w:hAnsi="Arial" w:cs="Arial"/>
        </w:rPr>
        <w:t>customer service standards.</w:t>
      </w:r>
    </w:p>
    <w:p w14:paraId="505E55E0" w14:textId="4F93301E" w:rsidR="005A3120" w:rsidRPr="006A0DBE" w:rsidRDefault="005A3120" w:rsidP="005A312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6DE8D2F" w14:textId="5028329E" w:rsidR="0068564A" w:rsidRPr="00E60B83" w:rsidRDefault="00414B4A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E60B83">
        <w:rPr>
          <w:rFonts w:ascii="Arial" w:hAnsi="Arial" w:cs="Arial"/>
          <w:bCs/>
          <w:sz w:val="22"/>
          <w:szCs w:val="22"/>
        </w:rPr>
        <w:t xml:space="preserve">In addition to these functions, employees are required to </w:t>
      </w:r>
      <w:r w:rsidR="00E60B83" w:rsidRPr="00E60B83">
        <w:rPr>
          <w:rFonts w:ascii="Arial" w:hAnsi="Arial" w:cs="Arial"/>
          <w:bCs/>
          <w:sz w:val="22"/>
          <w:szCs w:val="22"/>
        </w:rPr>
        <w:t>carry</w:t>
      </w:r>
      <w:r w:rsidRPr="00E60B83">
        <w:rPr>
          <w:rFonts w:ascii="Arial" w:hAnsi="Arial" w:cs="Arial"/>
          <w:bCs/>
          <w:sz w:val="22"/>
          <w:szCs w:val="22"/>
        </w:rPr>
        <w:t xml:space="preserve"> out </w:t>
      </w:r>
      <w:r w:rsidR="00E60B83" w:rsidRPr="00E60B83">
        <w:rPr>
          <w:rFonts w:ascii="Arial" w:hAnsi="Arial" w:cs="Arial"/>
          <w:bCs/>
          <w:sz w:val="22"/>
          <w:szCs w:val="22"/>
        </w:rPr>
        <w:t>other duties as may be reasonably required.</w:t>
      </w:r>
      <w:r w:rsidR="0068564A" w:rsidRPr="00E60B83">
        <w:rPr>
          <w:rFonts w:ascii="Arial" w:hAnsi="Arial" w:cs="Arial"/>
          <w:bCs/>
          <w:sz w:val="22"/>
          <w:szCs w:val="22"/>
        </w:rPr>
        <w:br w:type="page"/>
      </w:r>
    </w:p>
    <w:p w14:paraId="1EB45AB4" w14:textId="77777777" w:rsidR="0068564A" w:rsidRDefault="0068564A">
      <w:pPr>
        <w:rPr>
          <w:rFonts w:ascii="Arial" w:hAnsi="Arial" w:cs="Arial"/>
          <w:b/>
          <w:sz w:val="22"/>
          <w:szCs w:val="22"/>
        </w:rPr>
      </w:pPr>
    </w:p>
    <w:p w14:paraId="7B9E8599" w14:textId="77777777" w:rsidR="0068564A" w:rsidRDefault="0068564A">
      <w:pPr>
        <w:rPr>
          <w:rFonts w:ascii="Arial" w:hAnsi="Arial" w:cs="Arial"/>
          <w:b/>
          <w:sz w:val="22"/>
          <w:szCs w:val="22"/>
        </w:rPr>
      </w:pPr>
    </w:p>
    <w:p w14:paraId="505E55F1" w14:textId="12DB2170" w:rsidR="002A2DDF" w:rsidRDefault="002A2DDF">
      <w:pPr>
        <w:rPr>
          <w:rFonts w:ascii="Arial" w:hAnsi="Arial" w:cs="Arial"/>
          <w:b/>
          <w:sz w:val="22"/>
          <w:szCs w:val="22"/>
        </w:rPr>
      </w:pPr>
      <w:r w:rsidRPr="00B85C98">
        <w:rPr>
          <w:rFonts w:ascii="Arial" w:hAnsi="Arial" w:cs="Arial"/>
          <w:b/>
          <w:sz w:val="22"/>
          <w:szCs w:val="22"/>
        </w:rPr>
        <w:t>Key Responsibility Objectives</w:t>
      </w:r>
    </w:p>
    <w:p w14:paraId="204594BA" w14:textId="77777777" w:rsidR="008C2A3E" w:rsidRPr="00B85C98" w:rsidRDefault="008C2A3E">
      <w:pPr>
        <w:rPr>
          <w:rFonts w:ascii="Arial" w:hAnsi="Arial" w:cs="Arial"/>
          <w:b/>
          <w:sz w:val="22"/>
          <w:szCs w:val="22"/>
        </w:rPr>
      </w:pPr>
    </w:p>
    <w:p w14:paraId="505E55F2" w14:textId="77777777" w:rsidR="002A2DDF" w:rsidRPr="00B85C98" w:rsidRDefault="002A2DDF">
      <w:pPr>
        <w:rPr>
          <w:rFonts w:ascii="Arial" w:hAnsi="Arial" w:cs="Arial"/>
          <w:sz w:val="22"/>
          <w:szCs w:val="22"/>
        </w:rPr>
      </w:pPr>
    </w:p>
    <w:p w14:paraId="4DE5CABD" w14:textId="2338ABFB" w:rsidR="00A8137B" w:rsidRPr="00B85C98" w:rsidRDefault="007B527E" w:rsidP="00A81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Provision of technical assistance and services to Members.</w:t>
      </w:r>
    </w:p>
    <w:p w14:paraId="039F9A6B" w14:textId="77777777" w:rsidR="00A8137B" w:rsidRPr="00B85C98" w:rsidRDefault="00A8137B" w:rsidP="00A8137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3683F0" w14:textId="55DA94B8" w:rsidR="00BD77ED" w:rsidRDefault="007B527E" w:rsidP="0062551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Advise Members as required on the resolution of technical enqui</w:t>
      </w:r>
      <w:r w:rsidR="007F0DB0">
        <w:rPr>
          <w:rFonts w:ascii="Arial" w:hAnsi="Arial" w:cs="Arial"/>
        </w:rPr>
        <w:t>ries and similar by letter, email, telephone, video call or personal attendance</w:t>
      </w:r>
      <w:r w:rsidR="00625511">
        <w:rPr>
          <w:rFonts w:ascii="Arial" w:hAnsi="Arial" w:cs="Arial"/>
        </w:rPr>
        <w:t xml:space="preserve">. The provision of advice may also extend to Prospective Members, Specifiers, </w:t>
      </w:r>
      <w:r w:rsidR="005D75AB">
        <w:rPr>
          <w:rFonts w:ascii="Arial" w:hAnsi="Arial" w:cs="Arial"/>
        </w:rPr>
        <w:t>Consultants,</w:t>
      </w:r>
      <w:r w:rsidR="00625511">
        <w:rPr>
          <w:rFonts w:ascii="Arial" w:hAnsi="Arial" w:cs="Arial"/>
        </w:rPr>
        <w:t xml:space="preserve"> and others etc.</w:t>
      </w:r>
    </w:p>
    <w:p w14:paraId="5AB39BDD" w14:textId="77777777" w:rsidR="00625511" w:rsidRPr="00B85C98" w:rsidRDefault="00625511" w:rsidP="00625511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05011B6E" w14:textId="440ADF49" w:rsidR="00BD77ED" w:rsidRPr="00B85C98" w:rsidRDefault="005D75AB" w:rsidP="00F33F4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the update and preparation of SELECT’s suite of training courses</w:t>
      </w:r>
      <w:r w:rsidR="00F04DB4">
        <w:rPr>
          <w:rFonts w:ascii="Arial" w:hAnsi="Arial" w:cs="Arial"/>
        </w:rPr>
        <w:t xml:space="preserve"> to ensure they are maintained and up to date with current technical standards.</w:t>
      </w:r>
    </w:p>
    <w:p w14:paraId="26D84FF2" w14:textId="77777777" w:rsidR="00A443C9" w:rsidRPr="00B85C98" w:rsidRDefault="00A443C9" w:rsidP="00A443C9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255F536E" w14:textId="2A0A5C6A" w:rsidR="00A443C9" w:rsidRPr="00B85C98" w:rsidRDefault="00F04DB4" w:rsidP="00A443C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high quality</w:t>
      </w:r>
      <w:r w:rsidR="00792A2E">
        <w:rPr>
          <w:rFonts w:ascii="Arial" w:hAnsi="Arial" w:cs="Arial"/>
        </w:rPr>
        <w:t xml:space="preserve"> of presentation delivery</w:t>
      </w:r>
      <w:r w:rsidR="00A308D5">
        <w:rPr>
          <w:rFonts w:ascii="Arial" w:hAnsi="Arial" w:cs="Arial"/>
        </w:rPr>
        <w:t xml:space="preserve"> </w:t>
      </w:r>
      <w:r w:rsidR="00792A2E">
        <w:rPr>
          <w:rFonts w:ascii="Arial" w:hAnsi="Arial" w:cs="Arial"/>
        </w:rPr>
        <w:t xml:space="preserve">as technical presenter where required at SELECT’s </w:t>
      </w:r>
      <w:r w:rsidR="00A308D5">
        <w:rPr>
          <w:rFonts w:ascii="Arial" w:hAnsi="Arial" w:cs="Arial"/>
        </w:rPr>
        <w:t>preferred training venues and also by virtual classroom technology.</w:t>
      </w:r>
    </w:p>
    <w:p w14:paraId="0F84D458" w14:textId="77777777" w:rsidR="00A8137B" w:rsidRPr="00B85C98" w:rsidRDefault="00A8137B" w:rsidP="00A8137B">
      <w:pPr>
        <w:jc w:val="both"/>
        <w:rPr>
          <w:rFonts w:ascii="Arial" w:hAnsi="Arial" w:cs="Arial"/>
          <w:sz w:val="22"/>
          <w:szCs w:val="22"/>
        </w:rPr>
      </w:pPr>
    </w:p>
    <w:p w14:paraId="373C6FA1" w14:textId="1BB0F836" w:rsidR="00A8137B" w:rsidRPr="006A0DBE" w:rsidRDefault="00972D20" w:rsidP="0060509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and increase knowledge of relevant technical standards and legislation</w:t>
      </w:r>
      <w:r w:rsidR="003E17DB">
        <w:rPr>
          <w:rFonts w:ascii="Arial" w:hAnsi="Arial" w:cs="Arial"/>
        </w:rPr>
        <w:t xml:space="preserve"> which may involve attendance at specific training courses and seminars with follow up study.</w:t>
      </w:r>
    </w:p>
    <w:p w14:paraId="43C9A664" w14:textId="77777777" w:rsidR="00FF49D2" w:rsidRPr="006A0DBE" w:rsidRDefault="00FF49D2" w:rsidP="00FF49D2">
      <w:pPr>
        <w:pStyle w:val="ListParagraph"/>
        <w:rPr>
          <w:rFonts w:ascii="Arial" w:hAnsi="Arial" w:cs="Arial"/>
        </w:rPr>
      </w:pPr>
    </w:p>
    <w:p w14:paraId="410DA6ED" w14:textId="5DBB7962" w:rsidR="00FF49D2" w:rsidRPr="006A0DBE" w:rsidRDefault="003E56F0" w:rsidP="0060509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Visit Members and carry out technical inspection of work samples provided</w:t>
      </w:r>
      <w:r w:rsidR="00876837">
        <w:rPr>
          <w:rFonts w:ascii="Arial" w:hAnsi="Arial" w:cs="Arial"/>
        </w:rPr>
        <w:t>, issuing technical reports and follow up as necessary</w:t>
      </w:r>
      <w:r w:rsidR="00FF49D2" w:rsidRPr="006A0DBE">
        <w:rPr>
          <w:rFonts w:ascii="Arial" w:hAnsi="Arial" w:cs="Arial"/>
        </w:rPr>
        <w:t>.</w:t>
      </w:r>
    </w:p>
    <w:p w14:paraId="197BD9AD" w14:textId="77777777" w:rsidR="00775DDE" w:rsidRPr="006A0DBE" w:rsidRDefault="00775DDE" w:rsidP="00775DDE">
      <w:pPr>
        <w:pStyle w:val="ListParagraph"/>
        <w:rPr>
          <w:rFonts w:ascii="Arial" w:hAnsi="Arial" w:cs="Arial"/>
        </w:rPr>
      </w:pPr>
    </w:p>
    <w:p w14:paraId="63283B67" w14:textId="14BE573B" w:rsidR="00775DDE" w:rsidRPr="006A0DBE" w:rsidRDefault="009D4D6D" w:rsidP="0060509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A</w:t>
      </w:r>
      <w:r w:rsidR="00876837">
        <w:rPr>
          <w:rFonts w:ascii="Arial" w:hAnsi="Arial" w:cs="Arial"/>
        </w:rPr>
        <w:t>rrange and carry out specified inspections of both Members’ and non-members work under the terms of the Chargeable Inspection Service</w:t>
      </w:r>
      <w:r w:rsidR="001928F5" w:rsidRPr="006A0DBE">
        <w:rPr>
          <w:rFonts w:ascii="Arial" w:hAnsi="Arial" w:cs="Arial"/>
        </w:rPr>
        <w:t>.</w:t>
      </w:r>
    </w:p>
    <w:p w14:paraId="24934B62" w14:textId="77777777" w:rsidR="00A8137B" w:rsidRPr="006A0DBE" w:rsidRDefault="00A8137B" w:rsidP="00A8137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77F338F7" w14:textId="2183606A" w:rsidR="00A8137B" w:rsidRDefault="005019D6" w:rsidP="0087683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on-site technical advice as necessary to enable Members to comply with standards and legislation, within the scope of SELECT’s Technical Inspection Service</w:t>
      </w:r>
      <w:r w:rsidR="00A8137B" w:rsidRPr="00876837">
        <w:rPr>
          <w:rFonts w:ascii="Arial" w:hAnsi="Arial" w:cs="Arial"/>
        </w:rPr>
        <w:t>.</w:t>
      </w:r>
    </w:p>
    <w:p w14:paraId="396D4E20" w14:textId="77777777" w:rsidR="004064D6" w:rsidRPr="004064D6" w:rsidRDefault="004064D6" w:rsidP="004064D6">
      <w:pPr>
        <w:pStyle w:val="ListParagraph"/>
        <w:rPr>
          <w:rFonts w:ascii="Arial" w:hAnsi="Arial" w:cs="Arial"/>
        </w:rPr>
      </w:pPr>
    </w:p>
    <w:p w14:paraId="57C19B3D" w14:textId="1DD76EE0" w:rsidR="004064D6" w:rsidRDefault="004064D6" w:rsidP="0087683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Arrange and carry out Prospective Member inspections.</w:t>
      </w:r>
    </w:p>
    <w:p w14:paraId="4AAF0CA0" w14:textId="77777777" w:rsidR="004064D6" w:rsidRPr="004064D6" w:rsidRDefault="004064D6" w:rsidP="004064D6">
      <w:pPr>
        <w:pStyle w:val="ListParagraph"/>
        <w:rPr>
          <w:rFonts w:ascii="Arial" w:hAnsi="Arial" w:cs="Arial"/>
        </w:rPr>
      </w:pPr>
    </w:p>
    <w:p w14:paraId="65640F62" w14:textId="210A7ED2" w:rsidR="004064D6" w:rsidRPr="00876837" w:rsidRDefault="004064D6" w:rsidP="0087683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resolving customer/client disputes under the SELECT Compliance Resolution Procedure.</w:t>
      </w:r>
    </w:p>
    <w:p w14:paraId="66220515" w14:textId="5015FFDA" w:rsidR="00A8137B" w:rsidRPr="006A0DBE" w:rsidRDefault="00A8137B" w:rsidP="00A8137B">
      <w:pPr>
        <w:jc w:val="both"/>
        <w:rPr>
          <w:b/>
          <w:sz w:val="24"/>
          <w:szCs w:val="24"/>
        </w:rPr>
      </w:pPr>
    </w:p>
    <w:p w14:paraId="77053824" w14:textId="77777777" w:rsidR="002247C6" w:rsidRPr="006A0DBE" w:rsidRDefault="002247C6" w:rsidP="00A8137B">
      <w:pPr>
        <w:jc w:val="both"/>
        <w:rPr>
          <w:b/>
          <w:sz w:val="24"/>
          <w:szCs w:val="24"/>
        </w:rPr>
      </w:pPr>
    </w:p>
    <w:p w14:paraId="315E6C9D" w14:textId="525ECECF" w:rsidR="00CE4AD3" w:rsidRPr="006A0DBE" w:rsidRDefault="00CE4AD3" w:rsidP="00CE4A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6A0DBE">
        <w:rPr>
          <w:rFonts w:ascii="Arial" w:hAnsi="Arial" w:cs="Arial"/>
          <w:b/>
        </w:rPr>
        <w:t>Pro</w:t>
      </w:r>
      <w:r w:rsidR="005F1AD5">
        <w:rPr>
          <w:rFonts w:ascii="Arial" w:hAnsi="Arial" w:cs="Arial"/>
          <w:b/>
        </w:rPr>
        <w:t>vision of technical services SELECT</w:t>
      </w:r>
      <w:r w:rsidR="00E65692">
        <w:rPr>
          <w:rFonts w:ascii="Arial" w:hAnsi="Arial" w:cs="Arial"/>
          <w:b/>
        </w:rPr>
        <w:t xml:space="preserve"> through the Director of Technical Services</w:t>
      </w:r>
      <w:r w:rsidRPr="006A0DBE">
        <w:rPr>
          <w:rFonts w:ascii="Arial" w:hAnsi="Arial" w:cs="Arial"/>
          <w:b/>
        </w:rPr>
        <w:t>.</w:t>
      </w:r>
    </w:p>
    <w:p w14:paraId="0E7986B3" w14:textId="77777777" w:rsidR="00CE4AD3" w:rsidRPr="006A0DBE" w:rsidRDefault="00CE4AD3" w:rsidP="00CE4AD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5D7A91C" w14:textId="057350F7" w:rsidR="00CE4AD3" w:rsidRPr="006A0DBE" w:rsidRDefault="00E65692" w:rsidP="0020430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technical advice on all matters affecting </w:t>
      </w:r>
      <w:r w:rsidR="00476403">
        <w:rPr>
          <w:rFonts w:ascii="Arial" w:hAnsi="Arial" w:cs="Arial"/>
        </w:rPr>
        <w:t>The Walled Garden and its people</w:t>
      </w:r>
      <w:r w:rsidR="00CE4AD3" w:rsidRPr="006A0DBE">
        <w:rPr>
          <w:rFonts w:ascii="Arial" w:hAnsi="Arial" w:cs="Arial"/>
        </w:rPr>
        <w:t>.</w:t>
      </w:r>
    </w:p>
    <w:p w14:paraId="1D7F8FF5" w14:textId="77777777" w:rsidR="00CE4AD3" w:rsidRPr="006A0DBE" w:rsidRDefault="00CE4AD3" w:rsidP="00CE4AD3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41C27C5A" w14:textId="1C3DA1F4" w:rsidR="00CE4AD3" w:rsidRPr="006A0DBE" w:rsidRDefault="00476403" w:rsidP="00CE4A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as required, to the Technical Services Function’s input to the Management Committee and Central Board to ensure all issues are fully communicated</w:t>
      </w:r>
      <w:r w:rsidR="00CE4AD3" w:rsidRPr="006A0DBE">
        <w:rPr>
          <w:rFonts w:ascii="Arial" w:hAnsi="Arial" w:cs="Arial"/>
        </w:rPr>
        <w:t>.</w:t>
      </w:r>
    </w:p>
    <w:p w14:paraId="36B78794" w14:textId="77777777" w:rsidR="00482586" w:rsidRPr="006A0DBE" w:rsidRDefault="00482586" w:rsidP="00482586">
      <w:pPr>
        <w:pStyle w:val="ListParagraph"/>
        <w:rPr>
          <w:rFonts w:ascii="Arial" w:hAnsi="Arial" w:cs="Arial"/>
        </w:rPr>
      </w:pPr>
    </w:p>
    <w:p w14:paraId="7C43238B" w14:textId="632F18F4" w:rsidR="00482586" w:rsidRPr="006A0DBE" w:rsidRDefault="00FC0E46" w:rsidP="00CE4AD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as required in Branch Updates and Toolbox Talks, and provide content for Technical Update Circulars, Newsletters and CABLEtalk</w:t>
      </w:r>
      <w:r w:rsidR="00482586" w:rsidRPr="006A0DBE">
        <w:rPr>
          <w:rFonts w:ascii="Arial" w:hAnsi="Arial" w:cs="Arial"/>
        </w:rPr>
        <w:t>.</w:t>
      </w:r>
    </w:p>
    <w:p w14:paraId="5D295412" w14:textId="77777777" w:rsidR="00CE4AD3" w:rsidRPr="006A0DBE" w:rsidRDefault="00CE4AD3" w:rsidP="00CE4AD3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71D2D885" w14:textId="5A6FB134" w:rsidR="00387E0B" w:rsidRDefault="00387E0B" w:rsidP="00387E0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Pro</w:t>
      </w:r>
      <w:r w:rsidR="004A55B4">
        <w:rPr>
          <w:rFonts w:ascii="Arial" w:hAnsi="Arial" w:cs="Arial"/>
        </w:rPr>
        <w:t>vide other Function Directors with technical support and advice as required</w:t>
      </w:r>
      <w:r w:rsidRPr="006A0DBE">
        <w:rPr>
          <w:rFonts w:ascii="Arial" w:hAnsi="Arial" w:cs="Arial"/>
        </w:rPr>
        <w:t xml:space="preserve">. </w:t>
      </w:r>
    </w:p>
    <w:p w14:paraId="53ADD976" w14:textId="77777777" w:rsidR="008C2A3E" w:rsidRPr="008C2A3E" w:rsidRDefault="008C2A3E" w:rsidP="008C2A3E">
      <w:pPr>
        <w:pStyle w:val="ListParagraph"/>
        <w:rPr>
          <w:rFonts w:ascii="Arial" w:hAnsi="Arial" w:cs="Arial"/>
        </w:rPr>
      </w:pPr>
    </w:p>
    <w:p w14:paraId="18D8E3F4" w14:textId="77777777" w:rsidR="008C2A3E" w:rsidRDefault="008C2A3E" w:rsidP="008C2A3E">
      <w:pPr>
        <w:jc w:val="both"/>
        <w:rPr>
          <w:rFonts w:ascii="Arial" w:hAnsi="Arial" w:cs="Arial"/>
        </w:rPr>
      </w:pPr>
    </w:p>
    <w:p w14:paraId="1EDAE09F" w14:textId="77777777" w:rsidR="008C2A3E" w:rsidRDefault="008C2A3E" w:rsidP="008C2A3E">
      <w:pPr>
        <w:jc w:val="both"/>
        <w:rPr>
          <w:rFonts w:ascii="Arial" w:hAnsi="Arial" w:cs="Arial"/>
        </w:rPr>
      </w:pPr>
    </w:p>
    <w:p w14:paraId="585EF5A3" w14:textId="77777777" w:rsidR="008C2A3E" w:rsidRDefault="008C2A3E" w:rsidP="008C2A3E">
      <w:pPr>
        <w:jc w:val="both"/>
        <w:rPr>
          <w:rFonts w:ascii="Arial" w:hAnsi="Arial" w:cs="Arial"/>
        </w:rPr>
      </w:pPr>
    </w:p>
    <w:p w14:paraId="49340B84" w14:textId="77777777" w:rsidR="008C2A3E" w:rsidRDefault="008C2A3E" w:rsidP="008C2A3E">
      <w:pPr>
        <w:jc w:val="both"/>
        <w:rPr>
          <w:rFonts w:ascii="Arial" w:hAnsi="Arial" w:cs="Arial"/>
        </w:rPr>
      </w:pPr>
    </w:p>
    <w:p w14:paraId="68BF1F3A" w14:textId="77777777" w:rsidR="008C2A3E" w:rsidRPr="008C2A3E" w:rsidRDefault="008C2A3E" w:rsidP="008C2A3E">
      <w:pPr>
        <w:jc w:val="both"/>
        <w:rPr>
          <w:rFonts w:ascii="Arial" w:hAnsi="Arial" w:cs="Arial"/>
        </w:rPr>
      </w:pPr>
    </w:p>
    <w:p w14:paraId="17333A8C" w14:textId="77777777" w:rsidR="00CE4AD3" w:rsidRPr="006A0DBE" w:rsidRDefault="00CE4AD3" w:rsidP="0068564A">
      <w:pPr>
        <w:jc w:val="both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14:paraId="01F2148F" w14:textId="77777777" w:rsidR="00B85C98" w:rsidRDefault="00B85C98" w:rsidP="008C1EED">
      <w:pPr>
        <w:jc w:val="both"/>
        <w:rPr>
          <w:sz w:val="24"/>
          <w:szCs w:val="24"/>
        </w:rPr>
      </w:pPr>
    </w:p>
    <w:p w14:paraId="2D81826A" w14:textId="77777777" w:rsidR="00B619F4" w:rsidRPr="006A0DBE" w:rsidRDefault="00B619F4" w:rsidP="008C1EED">
      <w:pPr>
        <w:jc w:val="both"/>
        <w:rPr>
          <w:sz w:val="24"/>
          <w:szCs w:val="24"/>
        </w:rPr>
      </w:pPr>
    </w:p>
    <w:p w14:paraId="17F1662E" w14:textId="2E9F9687" w:rsidR="008C1EED" w:rsidRPr="006A0DBE" w:rsidRDefault="004A55B4" w:rsidP="008C1E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Assisting </w:t>
      </w:r>
      <w:r w:rsidR="00567D0D">
        <w:rPr>
          <w:rFonts w:ascii="Arial" w:hAnsi="Arial" w:cs="Arial"/>
          <w:b/>
        </w:rPr>
        <w:t>the Director of Technical Services as required</w:t>
      </w:r>
      <w:r w:rsidR="008C1EED" w:rsidRPr="006A0DBE">
        <w:rPr>
          <w:rFonts w:ascii="Arial" w:hAnsi="Arial" w:cs="Arial"/>
          <w:b/>
        </w:rPr>
        <w:t>.</w:t>
      </w:r>
    </w:p>
    <w:p w14:paraId="22E9B673" w14:textId="77777777" w:rsidR="008C1EED" w:rsidRPr="006A0DBE" w:rsidRDefault="008C1EED" w:rsidP="008C1EED">
      <w:pPr>
        <w:pStyle w:val="ListParagraph"/>
        <w:spacing w:after="0" w:line="240" w:lineRule="auto"/>
        <w:ind w:right="-472"/>
        <w:jc w:val="both"/>
        <w:rPr>
          <w:rFonts w:ascii="Arial" w:hAnsi="Arial" w:cs="Arial"/>
        </w:rPr>
      </w:pPr>
    </w:p>
    <w:p w14:paraId="61BD6DCB" w14:textId="63D35E8E" w:rsidR="00ED663B" w:rsidRPr="003511D5" w:rsidRDefault="003511D5" w:rsidP="003511D5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Function and other staff meetings and participate in discussion on technical</w:t>
      </w:r>
      <w:r w:rsidR="004E5FBC">
        <w:rPr>
          <w:rFonts w:ascii="Arial" w:hAnsi="Arial" w:cs="Arial"/>
        </w:rPr>
        <w:t xml:space="preserve"> and health and safety issues</w:t>
      </w:r>
      <w:r w:rsidR="008C1EED" w:rsidRPr="003511D5">
        <w:rPr>
          <w:rFonts w:ascii="Arial" w:hAnsi="Arial" w:cs="Arial"/>
        </w:rPr>
        <w:t>.</w:t>
      </w:r>
    </w:p>
    <w:p w14:paraId="3D7EBE5F" w14:textId="77777777" w:rsidR="00ED663B" w:rsidRPr="006A0DBE" w:rsidRDefault="00ED663B" w:rsidP="00ED663B">
      <w:pPr>
        <w:pStyle w:val="ListParagraph"/>
        <w:spacing w:after="0" w:line="240" w:lineRule="auto"/>
        <w:ind w:left="1140" w:right="-472"/>
        <w:jc w:val="both"/>
        <w:rPr>
          <w:rFonts w:ascii="Arial" w:hAnsi="Arial" w:cs="Arial"/>
        </w:rPr>
      </w:pPr>
    </w:p>
    <w:p w14:paraId="36F6169F" w14:textId="076B1B15" w:rsidR="00ED663B" w:rsidRPr="006A0DBE" w:rsidRDefault="004E5FBC" w:rsidP="00ED663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Visit Specifiers etc</w:t>
      </w:r>
      <w:r w:rsidR="00822598">
        <w:rPr>
          <w:rFonts w:ascii="Arial" w:hAnsi="Arial" w:cs="Arial"/>
        </w:rPr>
        <w:t>., to promote SELECT and its Members</w:t>
      </w:r>
      <w:r w:rsidR="00ED663B" w:rsidRPr="006A0DBE">
        <w:rPr>
          <w:rFonts w:ascii="Arial" w:hAnsi="Arial" w:cs="Arial"/>
        </w:rPr>
        <w:t>.</w:t>
      </w:r>
    </w:p>
    <w:p w14:paraId="631EA9D6" w14:textId="77777777" w:rsidR="00ED663B" w:rsidRPr="006A0DBE" w:rsidRDefault="00ED663B" w:rsidP="00ED663B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6ABF85ED" w14:textId="175EE934" w:rsidR="00ED663B" w:rsidRPr="006A0DBE" w:rsidRDefault="00822598" w:rsidP="00ED663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</w:t>
      </w:r>
      <w:r w:rsidR="00D96F13">
        <w:rPr>
          <w:rFonts w:ascii="Arial" w:hAnsi="Arial" w:cs="Arial"/>
        </w:rPr>
        <w:t xml:space="preserve">pate in committee work of national industry organisations and Regulatory and Standard bodies as required to maintain SELECT’s knowledge and influence of events. Provide reports for </w:t>
      </w:r>
      <w:r w:rsidR="00B619F4">
        <w:rPr>
          <w:rFonts w:ascii="Arial" w:hAnsi="Arial" w:cs="Arial"/>
        </w:rPr>
        <w:t xml:space="preserve">the </w:t>
      </w:r>
      <w:r w:rsidR="00D96F13">
        <w:rPr>
          <w:rFonts w:ascii="Arial" w:hAnsi="Arial" w:cs="Arial"/>
        </w:rPr>
        <w:t>information of SELECT’s Electrotechnical Committee</w:t>
      </w:r>
      <w:r w:rsidR="00ED663B" w:rsidRPr="006A0DBE">
        <w:rPr>
          <w:rFonts w:ascii="Arial" w:hAnsi="Arial" w:cs="Arial"/>
        </w:rPr>
        <w:t>.</w:t>
      </w:r>
    </w:p>
    <w:p w14:paraId="13B6E6C3" w14:textId="77777777" w:rsidR="00ED663B" w:rsidRPr="006A0DBE" w:rsidRDefault="00ED663B" w:rsidP="00ED663B">
      <w:pPr>
        <w:ind w:left="720"/>
        <w:jc w:val="both"/>
        <w:rPr>
          <w:rFonts w:ascii="Arial" w:hAnsi="Arial" w:cs="Arial"/>
        </w:rPr>
      </w:pPr>
    </w:p>
    <w:p w14:paraId="0C4CE9D2" w14:textId="472FA458" w:rsidR="00EC47CF" w:rsidRPr="006A0DBE" w:rsidRDefault="004B5BE2" w:rsidP="00BD711E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implications for Members within draft legislation, consultations and regulations relevant to technical health and safety matters in order to inform Members and influence process</w:t>
      </w:r>
      <w:r w:rsidR="00EC47CF" w:rsidRPr="006A0DBE">
        <w:rPr>
          <w:rFonts w:ascii="Arial" w:hAnsi="Arial" w:cs="Arial"/>
        </w:rPr>
        <w:t>.</w:t>
      </w:r>
    </w:p>
    <w:p w14:paraId="7709AF4E" w14:textId="77777777" w:rsidR="00717FB8" w:rsidRPr="006A0DBE" w:rsidRDefault="00717FB8" w:rsidP="00482586">
      <w:pPr>
        <w:rPr>
          <w:rFonts w:ascii="Arial" w:hAnsi="Arial" w:cs="Arial"/>
        </w:rPr>
      </w:pPr>
    </w:p>
    <w:p w14:paraId="19F56AAA" w14:textId="3F9651E7" w:rsidR="00717FB8" w:rsidRPr="006A0DBE" w:rsidRDefault="004B5BE2" w:rsidP="00BD711E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 current knowledge of relevant regulations and legislation to assist in other tasks</w:t>
      </w:r>
      <w:r w:rsidR="00717FB8" w:rsidRPr="006A0DBE">
        <w:rPr>
          <w:rFonts w:ascii="Arial" w:hAnsi="Arial" w:cs="Arial"/>
        </w:rPr>
        <w:t>.</w:t>
      </w:r>
    </w:p>
    <w:p w14:paraId="39A43467" w14:textId="77777777" w:rsidR="00717FB8" w:rsidRPr="006A0DBE" w:rsidRDefault="00717FB8" w:rsidP="00717FB8">
      <w:pPr>
        <w:pStyle w:val="ListParagraph"/>
        <w:rPr>
          <w:rFonts w:ascii="Arial" w:hAnsi="Arial" w:cs="Arial"/>
        </w:rPr>
      </w:pPr>
    </w:p>
    <w:p w14:paraId="263907D3" w14:textId="7965A16A" w:rsidR="005323AA" w:rsidRPr="006A0DBE" w:rsidRDefault="00BD711E" w:rsidP="00ED663B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A</w:t>
      </w:r>
      <w:r w:rsidR="004B5BE2">
        <w:rPr>
          <w:rFonts w:ascii="Arial" w:hAnsi="Arial" w:cs="Arial"/>
        </w:rPr>
        <w:t>ssist in the operation and maintenance of the UKAS Quality Assurance accreditation</w:t>
      </w:r>
      <w:r w:rsidRPr="006A0DBE">
        <w:rPr>
          <w:rFonts w:ascii="Arial" w:hAnsi="Arial" w:cs="Arial"/>
        </w:rPr>
        <w:t>.</w:t>
      </w:r>
    </w:p>
    <w:p w14:paraId="736A4AA2" w14:textId="77777777" w:rsidR="008A051B" w:rsidRPr="008C2A3E" w:rsidRDefault="008A051B" w:rsidP="008C2A3E">
      <w:pPr>
        <w:jc w:val="both"/>
        <w:rPr>
          <w:rFonts w:ascii="Arial" w:hAnsi="Arial" w:cs="Arial"/>
        </w:rPr>
      </w:pPr>
    </w:p>
    <w:p w14:paraId="4335FFA4" w14:textId="099D1238" w:rsidR="00AB3096" w:rsidRPr="006A0DBE" w:rsidRDefault="00AB3096" w:rsidP="00C4460E">
      <w:pPr>
        <w:jc w:val="both"/>
        <w:rPr>
          <w:rFonts w:ascii="Arial" w:hAnsi="Arial" w:cs="Arial"/>
        </w:rPr>
      </w:pPr>
    </w:p>
    <w:p w14:paraId="69D0A770" w14:textId="77777777" w:rsidR="00AB3096" w:rsidRPr="006A0DBE" w:rsidRDefault="00AB3096" w:rsidP="00C4460E">
      <w:pPr>
        <w:jc w:val="both"/>
        <w:rPr>
          <w:rFonts w:ascii="Arial" w:hAnsi="Arial" w:cs="Arial"/>
        </w:rPr>
      </w:pPr>
    </w:p>
    <w:p w14:paraId="3B2E3955" w14:textId="0768BB64" w:rsidR="004302BA" w:rsidRPr="006A0DBE" w:rsidRDefault="004302BA" w:rsidP="004302B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6A0DBE">
        <w:rPr>
          <w:rFonts w:ascii="Arial" w:hAnsi="Arial" w:cs="Arial"/>
          <w:b/>
          <w:bCs/>
        </w:rPr>
        <w:t>To always act according to the staff’s shared values and customer service standards.</w:t>
      </w:r>
    </w:p>
    <w:p w14:paraId="57E98ED8" w14:textId="3619D20E" w:rsidR="00AA5CA6" w:rsidRPr="006A0DBE" w:rsidRDefault="00AA5CA6" w:rsidP="00AA5CA6">
      <w:pPr>
        <w:pStyle w:val="ListParagraph"/>
        <w:jc w:val="both"/>
        <w:rPr>
          <w:rFonts w:ascii="Arial" w:hAnsi="Arial" w:cs="Arial"/>
          <w:b/>
          <w:bCs/>
        </w:rPr>
      </w:pPr>
    </w:p>
    <w:p w14:paraId="185A7934" w14:textId="67572537" w:rsidR="0021575E" w:rsidRPr="006A0DBE" w:rsidRDefault="00AA5CA6" w:rsidP="0021575E">
      <w:pPr>
        <w:pStyle w:val="ListParagraph"/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SELECT has adopted a set of values which applies</w:t>
      </w:r>
      <w:r w:rsidR="0021575E" w:rsidRPr="006A0DBE">
        <w:rPr>
          <w:rFonts w:ascii="Arial" w:hAnsi="Arial" w:cs="Arial"/>
        </w:rPr>
        <w:t xml:space="preserve"> to every member of staff and defines what we regard as the normal </w:t>
      </w:r>
      <w:r w:rsidR="0007643B" w:rsidRPr="006A0DBE">
        <w:rPr>
          <w:rFonts w:ascii="Arial" w:hAnsi="Arial" w:cs="Arial"/>
        </w:rPr>
        <w:t>behaviour in our interactions with our colleagues. These are:</w:t>
      </w:r>
    </w:p>
    <w:p w14:paraId="153BA8D1" w14:textId="77777777" w:rsidR="005E290E" w:rsidRPr="006A0DBE" w:rsidRDefault="005E290E" w:rsidP="0021575E">
      <w:pPr>
        <w:pStyle w:val="ListParagraph"/>
        <w:jc w:val="both"/>
        <w:rPr>
          <w:rFonts w:ascii="Arial" w:hAnsi="Arial" w:cs="Arial"/>
        </w:rPr>
      </w:pPr>
    </w:p>
    <w:p w14:paraId="1ED0BFE0" w14:textId="01A22782" w:rsidR="005E290E" w:rsidRPr="006A0DBE" w:rsidRDefault="005E290E" w:rsidP="005E290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Honesty – Being truthful without any exaggeration.</w:t>
      </w:r>
    </w:p>
    <w:p w14:paraId="5C1D05CB" w14:textId="4758BE86" w:rsidR="0007643B" w:rsidRPr="006A0DBE" w:rsidRDefault="0007643B" w:rsidP="005E290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Openness – Willingness to listen and share ideas</w:t>
      </w:r>
      <w:r w:rsidR="007A1C09" w:rsidRPr="006A0DBE">
        <w:rPr>
          <w:rFonts w:ascii="Arial" w:hAnsi="Arial" w:cs="Arial"/>
        </w:rPr>
        <w:t xml:space="preserve"> and feelings.</w:t>
      </w:r>
    </w:p>
    <w:p w14:paraId="329205D4" w14:textId="3BA0FA04" w:rsidR="0037578F" w:rsidRPr="006A0DBE" w:rsidRDefault="0037578F" w:rsidP="005E290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Consistency – Having stable principles</w:t>
      </w:r>
      <w:r w:rsidR="00F25593" w:rsidRPr="006A0DBE">
        <w:rPr>
          <w:rFonts w:ascii="Arial" w:hAnsi="Arial" w:cs="Arial"/>
        </w:rPr>
        <w:t>.</w:t>
      </w:r>
    </w:p>
    <w:p w14:paraId="23726CFF" w14:textId="418F393A" w:rsidR="007A1C09" w:rsidRPr="006A0DBE" w:rsidRDefault="00F25593" w:rsidP="005E290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Respect</w:t>
      </w:r>
      <w:r w:rsidR="007A1C09" w:rsidRPr="006A0DBE">
        <w:rPr>
          <w:rFonts w:ascii="Arial" w:hAnsi="Arial" w:cs="Arial"/>
        </w:rPr>
        <w:t xml:space="preserve"> – Treating everyone with dignity, courtesy, equality and fairness.</w:t>
      </w:r>
    </w:p>
    <w:p w14:paraId="7D40133D" w14:textId="46746EB9" w:rsidR="007A1C09" w:rsidRPr="006A0DBE" w:rsidRDefault="007A1C09" w:rsidP="005E290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A0DBE">
        <w:rPr>
          <w:rFonts w:ascii="Arial" w:hAnsi="Arial" w:cs="Arial"/>
        </w:rPr>
        <w:t>Honour – Keeping your word.</w:t>
      </w:r>
    </w:p>
    <w:p w14:paraId="4BB77EE8" w14:textId="4571B74A" w:rsidR="008128BE" w:rsidRPr="006A0DBE" w:rsidRDefault="008128BE">
      <w:pPr>
        <w:rPr>
          <w:rFonts w:ascii="Arial" w:hAnsi="Arial" w:cs="Arial"/>
          <w:sz w:val="22"/>
          <w:szCs w:val="22"/>
        </w:rPr>
      </w:pPr>
    </w:p>
    <w:p w14:paraId="44307B8D" w14:textId="77777777" w:rsidR="00C4460E" w:rsidRDefault="00C4460E">
      <w:pPr>
        <w:rPr>
          <w:rFonts w:ascii="Arial" w:hAnsi="Arial" w:cs="Arial"/>
          <w:sz w:val="22"/>
          <w:szCs w:val="22"/>
        </w:rPr>
      </w:pPr>
    </w:p>
    <w:p w14:paraId="64F8C2FB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26F060D8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587A5700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0EE07988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11230DB8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7E619A3F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75CD010C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39212F27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22161A22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1484A3D0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24061EA0" w14:textId="77777777" w:rsidR="008C2A3E" w:rsidRDefault="008C2A3E">
      <w:pPr>
        <w:rPr>
          <w:rFonts w:ascii="Arial" w:hAnsi="Arial" w:cs="Arial"/>
          <w:sz w:val="22"/>
          <w:szCs w:val="22"/>
        </w:rPr>
      </w:pPr>
    </w:p>
    <w:p w14:paraId="0D3A0C30" w14:textId="77777777" w:rsidR="00B619F4" w:rsidRDefault="00B619F4">
      <w:pPr>
        <w:rPr>
          <w:rFonts w:ascii="Arial" w:hAnsi="Arial" w:cs="Arial"/>
          <w:sz w:val="22"/>
          <w:szCs w:val="22"/>
        </w:rPr>
      </w:pPr>
    </w:p>
    <w:p w14:paraId="19C79F1E" w14:textId="77777777" w:rsidR="00B619F4" w:rsidRDefault="00B619F4">
      <w:pPr>
        <w:rPr>
          <w:rFonts w:ascii="Arial" w:hAnsi="Arial" w:cs="Arial"/>
          <w:sz w:val="22"/>
          <w:szCs w:val="22"/>
        </w:rPr>
      </w:pPr>
    </w:p>
    <w:p w14:paraId="3F7777EE" w14:textId="77777777" w:rsidR="00B619F4" w:rsidRDefault="00B619F4">
      <w:pPr>
        <w:rPr>
          <w:rFonts w:ascii="Arial" w:hAnsi="Arial" w:cs="Arial"/>
          <w:sz w:val="22"/>
          <w:szCs w:val="22"/>
        </w:rPr>
      </w:pPr>
    </w:p>
    <w:p w14:paraId="0233C4EA" w14:textId="77777777" w:rsidR="00B619F4" w:rsidRDefault="00B619F4">
      <w:pPr>
        <w:rPr>
          <w:rFonts w:ascii="Arial" w:hAnsi="Arial" w:cs="Arial"/>
          <w:sz w:val="22"/>
          <w:szCs w:val="22"/>
        </w:rPr>
      </w:pPr>
    </w:p>
    <w:p w14:paraId="3EAE7875" w14:textId="77777777" w:rsidR="00B619F4" w:rsidRDefault="00B619F4">
      <w:pPr>
        <w:rPr>
          <w:rFonts w:ascii="Arial" w:hAnsi="Arial" w:cs="Arial"/>
          <w:sz w:val="22"/>
          <w:szCs w:val="22"/>
        </w:rPr>
      </w:pPr>
    </w:p>
    <w:p w14:paraId="051015F9" w14:textId="77777777" w:rsidR="00B619F4" w:rsidRDefault="00B619F4">
      <w:pPr>
        <w:rPr>
          <w:rFonts w:ascii="Arial" w:hAnsi="Arial" w:cs="Arial"/>
          <w:sz w:val="22"/>
          <w:szCs w:val="22"/>
        </w:rPr>
      </w:pPr>
    </w:p>
    <w:p w14:paraId="6C7C3BAB" w14:textId="77777777" w:rsidR="00B619F4" w:rsidRDefault="00B619F4">
      <w:pPr>
        <w:rPr>
          <w:rFonts w:ascii="Arial" w:hAnsi="Arial" w:cs="Arial"/>
          <w:sz w:val="22"/>
          <w:szCs w:val="22"/>
        </w:rPr>
      </w:pPr>
    </w:p>
    <w:p w14:paraId="19DEA43C" w14:textId="77777777" w:rsidR="00B619F4" w:rsidRDefault="00B619F4">
      <w:pPr>
        <w:rPr>
          <w:rFonts w:ascii="Arial" w:hAnsi="Arial" w:cs="Arial"/>
          <w:sz w:val="22"/>
          <w:szCs w:val="22"/>
        </w:rPr>
      </w:pPr>
    </w:p>
    <w:p w14:paraId="37EFFFC5" w14:textId="77777777" w:rsidR="00B619F4" w:rsidRPr="006A0DBE" w:rsidRDefault="00B619F4">
      <w:pPr>
        <w:rPr>
          <w:rFonts w:ascii="Arial" w:hAnsi="Arial" w:cs="Arial"/>
          <w:sz w:val="22"/>
          <w:szCs w:val="22"/>
        </w:rPr>
      </w:pPr>
    </w:p>
    <w:p w14:paraId="505E5635" w14:textId="77777777" w:rsidR="003E7E36" w:rsidRDefault="003E7E36">
      <w:pPr>
        <w:rPr>
          <w:rFonts w:ascii="Arial" w:hAnsi="Arial" w:cs="Arial"/>
          <w:b/>
          <w:sz w:val="22"/>
          <w:szCs w:val="22"/>
        </w:rPr>
      </w:pPr>
      <w:r w:rsidRPr="006A0DBE">
        <w:rPr>
          <w:rFonts w:ascii="Arial" w:hAnsi="Arial" w:cs="Arial"/>
          <w:b/>
          <w:sz w:val="22"/>
          <w:szCs w:val="22"/>
        </w:rPr>
        <w:t>Qualifications and Experience Required</w:t>
      </w:r>
    </w:p>
    <w:p w14:paraId="287091A9" w14:textId="77777777" w:rsidR="00CF2C81" w:rsidRDefault="00CF2C81">
      <w:pPr>
        <w:rPr>
          <w:rFonts w:ascii="Arial" w:hAnsi="Arial" w:cs="Arial"/>
          <w:b/>
          <w:sz w:val="22"/>
          <w:szCs w:val="22"/>
        </w:rPr>
      </w:pPr>
    </w:p>
    <w:p w14:paraId="76295EE1" w14:textId="77777777" w:rsidR="00CF2C81" w:rsidRDefault="00CF2C8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470"/>
        <w:gridCol w:w="1185"/>
        <w:gridCol w:w="1224"/>
      </w:tblGrid>
      <w:tr w:rsidR="00CF2C81" w14:paraId="0C01AC7F" w14:textId="77777777" w:rsidTr="0025105C">
        <w:tc>
          <w:tcPr>
            <w:tcW w:w="6470" w:type="dxa"/>
            <w:shd w:val="clear" w:color="auto" w:fill="D9D9D9" w:themeFill="background1" w:themeFillShade="D9"/>
          </w:tcPr>
          <w:p w14:paraId="553B593B" w14:textId="77777777" w:rsidR="00CF2C81" w:rsidRPr="006D0283" w:rsidRDefault="00CF2C81" w:rsidP="002510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283">
              <w:rPr>
                <w:rFonts w:ascii="Arial" w:hAnsi="Arial" w:cs="Arial"/>
                <w:b/>
                <w:bCs/>
                <w:sz w:val="22"/>
                <w:szCs w:val="22"/>
              </w:rPr>
              <w:t>Criterion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60DB05D2" w14:textId="77777777" w:rsidR="00CF2C81" w:rsidRPr="006D0283" w:rsidRDefault="00CF2C81" w:rsidP="002510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283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4D7B3DE1" w14:textId="77777777" w:rsidR="00CF2C81" w:rsidRPr="006D0283" w:rsidRDefault="00CF2C81" w:rsidP="002510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283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CF2C81" w14:paraId="3E310428" w14:textId="77777777" w:rsidTr="0025105C">
        <w:tc>
          <w:tcPr>
            <w:tcW w:w="6470" w:type="dxa"/>
          </w:tcPr>
          <w:p w14:paraId="374329C0" w14:textId="188554DC" w:rsidR="00CF2C81" w:rsidRDefault="00CF2C81" w:rsidP="00251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HNC in Electrical Engineering and professional registration as an Incorporated Engineer (IEng) or Engineering Technician</w:t>
            </w:r>
            <w:r w:rsidR="00E83A80">
              <w:rPr>
                <w:rFonts w:ascii="Arial" w:hAnsi="Arial" w:cs="Arial"/>
                <w:sz w:val="22"/>
                <w:szCs w:val="22"/>
              </w:rPr>
              <w:t xml:space="preserve"> (EngTech)</w:t>
            </w:r>
          </w:p>
        </w:tc>
        <w:tc>
          <w:tcPr>
            <w:tcW w:w="1185" w:type="dxa"/>
          </w:tcPr>
          <w:p w14:paraId="26A58BA2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37EA9A5F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55CC1961" w14:textId="77777777" w:rsidTr="0025105C">
        <w:tc>
          <w:tcPr>
            <w:tcW w:w="6470" w:type="dxa"/>
          </w:tcPr>
          <w:p w14:paraId="79793D9B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experience of 4 years in the electrical industry, including training and safety responsibilities</w:t>
            </w:r>
          </w:p>
        </w:tc>
        <w:tc>
          <w:tcPr>
            <w:tcW w:w="1185" w:type="dxa"/>
          </w:tcPr>
          <w:p w14:paraId="3B3D63A9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3D252A14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2B4AF341" w14:textId="77777777" w:rsidTr="0025105C">
        <w:tc>
          <w:tcPr>
            <w:tcW w:w="6470" w:type="dxa"/>
          </w:tcPr>
          <w:p w14:paraId="11F68F75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as part of a team</w:t>
            </w:r>
          </w:p>
        </w:tc>
        <w:tc>
          <w:tcPr>
            <w:tcW w:w="1185" w:type="dxa"/>
          </w:tcPr>
          <w:p w14:paraId="3AEA4097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47BCA677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1B56B2E0" w14:textId="77777777" w:rsidTr="0025105C">
        <w:tc>
          <w:tcPr>
            <w:tcW w:w="6470" w:type="dxa"/>
          </w:tcPr>
          <w:p w14:paraId="7562DE26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communicate with colleagues and Members at all levels of seniority respectfully</w:t>
            </w:r>
          </w:p>
        </w:tc>
        <w:tc>
          <w:tcPr>
            <w:tcW w:w="1185" w:type="dxa"/>
          </w:tcPr>
          <w:p w14:paraId="6CF15A54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0223328B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7551DED7" w14:textId="77777777" w:rsidTr="0025105C">
        <w:tc>
          <w:tcPr>
            <w:tcW w:w="6470" w:type="dxa"/>
          </w:tcPr>
          <w:p w14:paraId="6818ED94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assimilate and apply practical and detailed technical information</w:t>
            </w:r>
          </w:p>
        </w:tc>
        <w:tc>
          <w:tcPr>
            <w:tcW w:w="1185" w:type="dxa"/>
          </w:tcPr>
          <w:p w14:paraId="1F5F2C12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212A7832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78CF68E7" w14:textId="77777777" w:rsidTr="0025105C">
        <w:tc>
          <w:tcPr>
            <w:tcW w:w="6470" w:type="dxa"/>
          </w:tcPr>
          <w:p w14:paraId="60DEE5A6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Patient, understanding and tactful</w:t>
            </w:r>
          </w:p>
        </w:tc>
        <w:tc>
          <w:tcPr>
            <w:tcW w:w="1185" w:type="dxa"/>
          </w:tcPr>
          <w:p w14:paraId="621D01C5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0DD9D50F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74F49149" w14:textId="77777777" w:rsidTr="0025105C">
        <w:tc>
          <w:tcPr>
            <w:tcW w:w="6470" w:type="dxa"/>
          </w:tcPr>
          <w:p w14:paraId="47F8588F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prepare letters, reports, minutes, technical guidance and training material</w:t>
            </w:r>
          </w:p>
        </w:tc>
        <w:tc>
          <w:tcPr>
            <w:tcW w:w="1185" w:type="dxa"/>
          </w:tcPr>
          <w:p w14:paraId="1D6A3C7E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0F9F7FC0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53685C2D" w14:textId="77777777" w:rsidTr="0025105C">
        <w:tc>
          <w:tcPr>
            <w:tcW w:w="6470" w:type="dxa"/>
          </w:tcPr>
          <w:p w14:paraId="6576819F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deliver technical presentations to a high standard using a variety of methods</w:t>
            </w:r>
          </w:p>
        </w:tc>
        <w:tc>
          <w:tcPr>
            <w:tcW w:w="1185" w:type="dxa"/>
          </w:tcPr>
          <w:p w14:paraId="0E57A461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5349DB21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50E0E66B" w14:textId="77777777" w:rsidTr="0025105C">
        <w:tc>
          <w:tcPr>
            <w:tcW w:w="6470" w:type="dxa"/>
          </w:tcPr>
          <w:p w14:paraId="65A5065C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telephone manner</w:t>
            </w:r>
          </w:p>
        </w:tc>
        <w:tc>
          <w:tcPr>
            <w:tcW w:w="1185" w:type="dxa"/>
          </w:tcPr>
          <w:p w14:paraId="06F1D35D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06464565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658AEC1D" w14:textId="77777777" w:rsidTr="0025105C">
        <w:tc>
          <w:tcPr>
            <w:tcW w:w="6470" w:type="dxa"/>
          </w:tcPr>
          <w:p w14:paraId="5EF46F96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working knowledge of Microsoft Office Applications</w:t>
            </w:r>
          </w:p>
        </w:tc>
        <w:tc>
          <w:tcPr>
            <w:tcW w:w="1185" w:type="dxa"/>
          </w:tcPr>
          <w:p w14:paraId="6269A9BA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0AA1356A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2DDA747E" w14:textId="77777777" w:rsidTr="0025105C">
        <w:tc>
          <w:tcPr>
            <w:tcW w:w="6470" w:type="dxa"/>
          </w:tcPr>
          <w:p w14:paraId="1D90EEC0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driving licence</w:t>
            </w:r>
          </w:p>
        </w:tc>
        <w:tc>
          <w:tcPr>
            <w:tcW w:w="1185" w:type="dxa"/>
          </w:tcPr>
          <w:p w14:paraId="5C2409E6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6D9CA7B3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0AFE0C2D" w14:textId="77777777" w:rsidTr="0025105C">
        <w:tc>
          <w:tcPr>
            <w:tcW w:w="6470" w:type="dxa"/>
          </w:tcPr>
          <w:p w14:paraId="30B3BFFE" w14:textId="1CB9F9E3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working knowledge of relevant </w:t>
            </w:r>
            <w:r w:rsidR="00E83A8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tatutory Regulations and Industry Codes of Practice</w:t>
            </w:r>
          </w:p>
        </w:tc>
        <w:tc>
          <w:tcPr>
            <w:tcW w:w="1185" w:type="dxa"/>
          </w:tcPr>
          <w:p w14:paraId="7AD95247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7E367A48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1C491262" w14:textId="77777777" w:rsidTr="0025105C">
        <w:tc>
          <w:tcPr>
            <w:tcW w:w="6470" w:type="dxa"/>
          </w:tcPr>
          <w:p w14:paraId="4F25E31A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up-to-date qualification in BS 7671:2018 (as amended) Requirements for Electrical Installations</w:t>
            </w:r>
          </w:p>
        </w:tc>
        <w:tc>
          <w:tcPr>
            <w:tcW w:w="1185" w:type="dxa"/>
          </w:tcPr>
          <w:p w14:paraId="7B864498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6902677D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0312DA40" w14:textId="77777777" w:rsidTr="0025105C">
        <w:tc>
          <w:tcPr>
            <w:tcW w:w="6470" w:type="dxa"/>
          </w:tcPr>
          <w:p w14:paraId="3A5309A0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Self-motivated, proactive, and willing to accept responsibility</w:t>
            </w:r>
          </w:p>
        </w:tc>
        <w:tc>
          <w:tcPr>
            <w:tcW w:w="1185" w:type="dxa"/>
          </w:tcPr>
          <w:p w14:paraId="1EA518AB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3EB00DEC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31AD4409" w14:textId="77777777" w:rsidTr="0025105C">
        <w:tc>
          <w:tcPr>
            <w:tcW w:w="6470" w:type="dxa"/>
          </w:tcPr>
          <w:p w14:paraId="054B6F9E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continue professional development by attendance at relevant training courses</w:t>
            </w:r>
          </w:p>
        </w:tc>
        <w:tc>
          <w:tcPr>
            <w:tcW w:w="1185" w:type="dxa"/>
          </w:tcPr>
          <w:p w14:paraId="3A05B3E1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07D2810B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7300BC45" w14:textId="77777777" w:rsidTr="0025105C">
        <w:tc>
          <w:tcPr>
            <w:tcW w:w="6470" w:type="dxa"/>
          </w:tcPr>
          <w:p w14:paraId="5F17DA38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prioritise and manage own workload</w:t>
            </w:r>
          </w:p>
        </w:tc>
        <w:tc>
          <w:tcPr>
            <w:tcW w:w="1185" w:type="dxa"/>
          </w:tcPr>
          <w:p w14:paraId="311B8517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07CD88AB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10F8E1B2" w14:textId="77777777" w:rsidTr="0025105C">
        <w:tc>
          <w:tcPr>
            <w:tcW w:w="6470" w:type="dxa"/>
          </w:tcPr>
          <w:p w14:paraId="7E438D16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maintain high levels of confidentiality</w:t>
            </w:r>
          </w:p>
        </w:tc>
        <w:tc>
          <w:tcPr>
            <w:tcW w:w="1185" w:type="dxa"/>
          </w:tcPr>
          <w:p w14:paraId="00888619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24" w:type="dxa"/>
          </w:tcPr>
          <w:p w14:paraId="108D1F5D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81" w14:paraId="77FA9613" w14:textId="77777777" w:rsidTr="0025105C">
        <w:tc>
          <w:tcPr>
            <w:tcW w:w="6470" w:type="dxa"/>
          </w:tcPr>
          <w:p w14:paraId="36F71D67" w14:textId="77777777" w:rsidR="00CF2C81" w:rsidRDefault="00CF2C81" w:rsidP="002510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SJIB Grade Card - Technician</w:t>
            </w:r>
          </w:p>
        </w:tc>
        <w:tc>
          <w:tcPr>
            <w:tcW w:w="1185" w:type="dxa"/>
          </w:tcPr>
          <w:p w14:paraId="412FCF4C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23074B8" w14:textId="77777777" w:rsidR="00CF2C81" w:rsidRDefault="00CF2C81" w:rsidP="00251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635C51EF" w14:textId="77777777" w:rsidR="00CF2C81" w:rsidRPr="009E7BC4" w:rsidRDefault="00CF2C81" w:rsidP="00CF2C8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B3D2EDA" w14:textId="77777777" w:rsidR="00CF2C81" w:rsidRPr="006A0DBE" w:rsidRDefault="00CF2C81">
      <w:pPr>
        <w:rPr>
          <w:rFonts w:ascii="Arial" w:hAnsi="Arial" w:cs="Arial"/>
          <w:b/>
          <w:sz w:val="22"/>
          <w:szCs w:val="22"/>
        </w:rPr>
      </w:pPr>
    </w:p>
    <w:p w14:paraId="505E5636" w14:textId="77777777" w:rsidR="003E7E36" w:rsidRPr="006A0DBE" w:rsidRDefault="003E7E36">
      <w:pPr>
        <w:rPr>
          <w:rFonts w:ascii="Arial" w:hAnsi="Arial" w:cs="Arial"/>
          <w:sz w:val="22"/>
          <w:szCs w:val="22"/>
        </w:rPr>
      </w:pPr>
    </w:p>
    <w:p w14:paraId="505E564B" w14:textId="19D9AA56" w:rsidR="003E7E36" w:rsidRPr="00531204" w:rsidRDefault="003E7E36" w:rsidP="003E7E36">
      <w:pPr>
        <w:rPr>
          <w:rFonts w:ascii="Arial" w:hAnsi="Arial" w:cs="Arial"/>
          <w:sz w:val="22"/>
          <w:szCs w:val="22"/>
        </w:rPr>
      </w:pPr>
    </w:p>
    <w:sectPr w:rsidR="003E7E36" w:rsidRPr="00531204" w:rsidSect="00057151">
      <w:footerReference w:type="default" r:id="rId12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4B96" w14:textId="77777777" w:rsidR="00596FC6" w:rsidRDefault="00596FC6" w:rsidP="005A264D">
      <w:r>
        <w:separator/>
      </w:r>
    </w:p>
  </w:endnote>
  <w:endnote w:type="continuationSeparator" w:id="0">
    <w:p w14:paraId="69632B89" w14:textId="77777777" w:rsidR="00596FC6" w:rsidRDefault="00596FC6" w:rsidP="005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5656" w14:textId="2DA486A2" w:rsidR="005A264D" w:rsidRPr="003E00FD" w:rsidRDefault="001E64ED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19 November 2021</w:t>
    </w:r>
    <w:r w:rsidR="00D501FB">
      <w:rPr>
        <w:rFonts w:ascii="Arial" w:hAnsi="Arial" w:cs="Arial"/>
        <w:lang w:val="en-GB"/>
      </w:rPr>
      <w:t xml:space="preserve"> (Approved)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CC1C" w14:textId="77777777" w:rsidR="00596FC6" w:rsidRDefault="00596FC6" w:rsidP="005A264D">
      <w:r>
        <w:separator/>
      </w:r>
    </w:p>
  </w:footnote>
  <w:footnote w:type="continuationSeparator" w:id="0">
    <w:p w14:paraId="72E92E3D" w14:textId="77777777" w:rsidR="00596FC6" w:rsidRDefault="00596FC6" w:rsidP="005A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7F7"/>
    <w:multiLevelType w:val="hybridMultilevel"/>
    <w:tmpl w:val="A4C0D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925FA"/>
    <w:multiLevelType w:val="multilevel"/>
    <w:tmpl w:val="C082B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D1565C"/>
    <w:multiLevelType w:val="hybridMultilevel"/>
    <w:tmpl w:val="B2946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960AA"/>
    <w:multiLevelType w:val="hybridMultilevel"/>
    <w:tmpl w:val="4C1E8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A8A"/>
    <w:multiLevelType w:val="hybridMultilevel"/>
    <w:tmpl w:val="82D82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F4149"/>
    <w:multiLevelType w:val="hybridMultilevel"/>
    <w:tmpl w:val="1E90E0CC"/>
    <w:lvl w:ilvl="0" w:tplc="D31C58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32C4"/>
    <w:multiLevelType w:val="hybridMultilevel"/>
    <w:tmpl w:val="2BD01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13E63"/>
    <w:multiLevelType w:val="hybridMultilevel"/>
    <w:tmpl w:val="E8384E9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A14445D"/>
    <w:multiLevelType w:val="hybridMultilevel"/>
    <w:tmpl w:val="CE9E1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2D24"/>
    <w:multiLevelType w:val="hybridMultilevel"/>
    <w:tmpl w:val="EC9E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20"/>
    <w:rsid w:val="00044240"/>
    <w:rsid w:val="00045185"/>
    <w:rsid w:val="00057151"/>
    <w:rsid w:val="0007643B"/>
    <w:rsid w:val="00077B42"/>
    <w:rsid w:val="00083B59"/>
    <w:rsid w:val="000927BE"/>
    <w:rsid w:val="00095CB5"/>
    <w:rsid w:val="000979FB"/>
    <w:rsid w:val="000C6644"/>
    <w:rsid w:val="000E0344"/>
    <w:rsid w:val="00133F6A"/>
    <w:rsid w:val="00135852"/>
    <w:rsid w:val="00135D01"/>
    <w:rsid w:val="00161365"/>
    <w:rsid w:val="00165CD3"/>
    <w:rsid w:val="00184AFE"/>
    <w:rsid w:val="001928F5"/>
    <w:rsid w:val="001A14B8"/>
    <w:rsid w:val="001A3758"/>
    <w:rsid w:val="001B5FF6"/>
    <w:rsid w:val="001B7424"/>
    <w:rsid w:val="001D4582"/>
    <w:rsid w:val="001E3175"/>
    <w:rsid w:val="001E5329"/>
    <w:rsid w:val="001E64ED"/>
    <w:rsid w:val="00204303"/>
    <w:rsid w:val="00207F77"/>
    <w:rsid w:val="0021575E"/>
    <w:rsid w:val="0021700B"/>
    <w:rsid w:val="00220E00"/>
    <w:rsid w:val="002247C6"/>
    <w:rsid w:val="00242420"/>
    <w:rsid w:val="0025711E"/>
    <w:rsid w:val="00261C2E"/>
    <w:rsid w:val="00265CC0"/>
    <w:rsid w:val="00276C2C"/>
    <w:rsid w:val="00280E07"/>
    <w:rsid w:val="00282C24"/>
    <w:rsid w:val="002A2DDF"/>
    <w:rsid w:val="002B4545"/>
    <w:rsid w:val="002B5AE4"/>
    <w:rsid w:val="002D62EC"/>
    <w:rsid w:val="00316F62"/>
    <w:rsid w:val="0032746E"/>
    <w:rsid w:val="00333B18"/>
    <w:rsid w:val="003511D5"/>
    <w:rsid w:val="0037578F"/>
    <w:rsid w:val="00383671"/>
    <w:rsid w:val="00387E0B"/>
    <w:rsid w:val="003B551D"/>
    <w:rsid w:val="003D38FB"/>
    <w:rsid w:val="003D7E62"/>
    <w:rsid w:val="003D7E69"/>
    <w:rsid w:val="003E00FD"/>
    <w:rsid w:val="003E17DB"/>
    <w:rsid w:val="003E56F0"/>
    <w:rsid w:val="003E7E36"/>
    <w:rsid w:val="003F44AC"/>
    <w:rsid w:val="004064D6"/>
    <w:rsid w:val="00414B4A"/>
    <w:rsid w:val="00426587"/>
    <w:rsid w:val="0042776A"/>
    <w:rsid w:val="00427A14"/>
    <w:rsid w:val="004302BA"/>
    <w:rsid w:val="004600A1"/>
    <w:rsid w:val="00476403"/>
    <w:rsid w:val="00482586"/>
    <w:rsid w:val="004A55B4"/>
    <w:rsid w:val="004B5BE2"/>
    <w:rsid w:val="004C4D0D"/>
    <w:rsid w:val="004D5E9B"/>
    <w:rsid w:val="004D6A8A"/>
    <w:rsid w:val="004E21E7"/>
    <w:rsid w:val="004E5FBC"/>
    <w:rsid w:val="004E634E"/>
    <w:rsid w:val="004F17FA"/>
    <w:rsid w:val="005019D6"/>
    <w:rsid w:val="005057FA"/>
    <w:rsid w:val="00507D4C"/>
    <w:rsid w:val="00514538"/>
    <w:rsid w:val="00531204"/>
    <w:rsid w:val="005323AA"/>
    <w:rsid w:val="00536772"/>
    <w:rsid w:val="00547BF8"/>
    <w:rsid w:val="00567D0D"/>
    <w:rsid w:val="00571C6D"/>
    <w:rsid w:val="00577D59"/>
    <w:rsid w:val="005864A8"/>
    <w:rsid w:val="005939C8"/>
    <w:rsid w:val="00596FC6"/>
    <w:rsid w:val="005A264D"/>
    <w:rsid w:val="005A3120"/>
    <w:rsid w:val="005B11FA"/>
    <w:rsid w:val="005B5A09"/>
    <w:rsid w:val="005C7591"/>
    <w:rsid w:val="005D75AB"/>
    <w:rsid w:val="005E1672"/>
    <w:rsid w:val="005E290E"/>
    <w:rsid w:val="005E70DB"/>
    <w:rsid w:val="005F1AD5"/>
    <w:rsid w:val="005F29D1"/>
    <w:rsid w:val="00605099"/>
    <w:rsid w:val="00625511"/>
    <w:rsid w:val="00635004"/>
    <w:rsid w:val="0064572C"/>
    <w:rsid w:val="006614C1"/>
    <w:rsid w:val="00672F33"/>
    <w:rsid w:val="00676424"/>
    <w:rsid w:val="0068044D"/>
    <w:rsid w:val="0068564A"/>
    <w:rsid w:val="006A0DBE"/>
    <w:rsid w:val="006A0F5E"/>
    <w:rsid w:val="006A74FF"/>
    <w:rsid w:val="006C353D"/>
    <w:rsid w:val="006D0283"/>
    <w:rsid w:val="006E30FE"/>
    <w:rsid w:val="00702B29"/>
    <w:rsid w:val="0070350C"/>
    <w:rsid w:val="00717FB8"/>
    <w:rsid w:val="0074759A"/>
    <w:rsid w:val="00754157"/>
    <w:rsid w:val="0076015D"/>
    <w:rsid w:val="00775DDE"/>
    <w:rsid w:val="00792A2E"/>
    <w:rsid w:val="00794A40"/>
    <w:rsid w:val="007A1C09"/>
    <w:rsid w:val="007A1F0F"/>
    <w:rsid w:val="007A4A0D"/>
    <w:rsid w:val="007B527E"/>
    <w:rsid w:val="007B6A17"/>
    <w:rsid w:val="007B7FA2"/>
    <w:rsid w:val="007C1AE6"/>
    <w:rsid w:val="007C6F6C"/>
    <w:rsid w:val="007E4197"/>
    <w:rsid w:val="007E4F7E"/>
    <w:rsid w:val="007F0DB0"/>
    <w:rsid w:val="007F75E2"/>
    <w:rsid w:val="008128BE"/>
    <w:rsid w:val="008145DB"/>
    <w:rsid w:val="00822598"/>
    <w:rsid w:val="00833678"/>
    <w:rsid w:val="008414D9"/>
    <w:rsid w:val="00846E67"/>
    <w:rsid w:val="00851A1D"/>
    <w:rsid w:val="00875316"/>
    <w:rsid w:val="00876837"/>
    <w:rsid w:val="00895B5D"/>
    <w:rsid w:val="008A051B"/>
    <w:rsid w:val="008A7AD3"/>
    <w:rsid w:val="008C1C96"/>
    <w:rsid w:val="008C1EED"/>
    <w:rsid w:val="008C2A3E"/>
    <w:rsid w:val="009061E6"/>
    <w:rsid w:val="009117FD"/>
    <w:rsid w:val="00911C85"/>
    <w:rsid w:val="009121DB"/>
    <w:rsid w:val="00915AA0"/>
    <w:rsid w:val="00925E7A"/>
    <w:rsid w:val="00940770"/>
    <w:rsid w:val="009725C7"/>
    <w:rsid w:val="00972D20"/>
    <w:rsid w:val="00992CB6"/>
    <w:rsid w:val="009A04DB"/>
    <w:rsid w:val="009A35E0"/>
    <w:rsid w:val="009B4149"/>
    <w:rsid w:val="009C34EB"/>
    <w:rsid w:val="009D33C9"/>
    <w:rsid w:val="009D4D6D"/>
    <w:rsid w:val="009E7BC4"/>
    <w:rsid w:val="00A25355"/>
    <w:rsid w:val="00A259D1"/>
    <w:rsid w:val="00A308D5"/>
    <w:rsid w:val="00A3371D"/>
    <w:rsid w:val="00A443C9"/>
    <w:rsid w:val="00A65D6B"/>
    <w:rsid w:val="00A67E78"/>
    <w:rsid w:val="00A8137B"/>
    <w:rsid w:val="00A83548"/>
    <w:rsid w:val="00A91EAA"/>
    <w:rsid w:val="00A93F17"/>
    <w:rsid w:val="00AA5B3B"/>
    <w:rsid w:val="00AA5CA6"/>
    <w:rsid w:val="00AB3096"/>
    <w:rsid w:val="00AB7859"/>
    <w:rsid w:val="00AB7C39"/>
    <w:rsid w:val="00AD08A8"/>
    <w:rsid w:val="00B058A0"/>
    <w:rsid w:val="00B16AA3"/>
    <w:rsid w:val="00B35807"/>
    <w:rsid w:val="00B618B9"/>
    <w:rsid w:val="00B619F4"/>
    <w:rsid w:val="00B85C98"/>
    <w:rsid w:val="00B87114"/>
    <w:rsid w:val="00B9148A"/>
    <w:rsid w:val="00B95AF1"/>
    <w:rsid w:val="00B960FE"/>
    <w:rsid w:val="00BA6D51"/>
    <w:rsid w:val="00BB2BCA"/>
    <w:rsid w:val="00BB570A"/>
    <w:rsid w:val="00BD1482"/>
    <w:rsid w:val="00BD711E"/>
    <w:rsid w:val="00BD77ED"/>
    <w:rsid w:val="00BE5D4D"/>
    <w:rsid w:val="00C06ED3"/>
    <w:rsid w:val="00C0787D"/>
    <w:rsid w:val="00C22164"/>
    <w:rsid w:val="00C4460E"/>
    <w:rsid w:val="00C6448B"/>
    <w:rsid w:val="00C64A5D"/>
    <w:rsid w:val="00C83673"/>
    <w:rsid w:val="00C90668"/>
    <w:rsid w:val="00CA1713"/>
    <w:rsid w:val="00CB17D5"/>
    <w:rsid w:val="00CC359D"/>
    <w:rsid w:val="00CC6128"/>
    <w:rsid w:val="00CC75FA"/>
    <w:rsid w:val="00CD075E"/>
    <w:rsid w:val="00CD7772"/>
    <w:rsid w:val="00CE4AD3"/>
    <w:rsid w:val="00CF2C81"/>
    <w:rsid w:val="00D31A36"/>
    <w:rsid w:val="00D3432C"/>
    <w:rsid w:val="00D41295"/>
    <w:rsid w:val="00D501FB"/>
    <w:rsid w:val="00D937F0"/>
    <w:rsid w:val="00D96F13"/>
    <w:rsid w:val="00DB03C7"/>
    <w:rsid w:val="00DD3412"/>
    <w:rsid w:val="00E444D6"/>
    <w:rsid w:val="00E50F70"/>
    <w:rsid w:val="00E60B83"/>
    <w:rsid w:val="00E65692"/>
    <w:rsid w:val="00E81AD2"/>
    <w:rsid w:val="00E83A80"/>
    <w:rsid w:val="00E84EF6"/>
    <w:rsid w:val="00E855A8"/>
    <w:rsid w:val="00E9632E"/>
    <w:rsid w:val="00EC19F6"/>
    <w:rsid w:val="00EC47CF"/>
    <w:rsid w:val="00EC5B9F"/>
    <w:rsid w:val="00ED663B"/>
    <w:rsid w:val="00EF7734"/>
    <w:rsid w:val="00F04DB4"/>
    <w:rsid w:val="00F25593"/>
    <w:rsid w:val="00F33F46"/>
    <w:rsid w:val="00F44691"/>
    <w:rsid w:val="00F667D7"/>
    <w:rsid w:val="00F90FB0"/>
    <w:rsid w:val="00FB5906"/>
    <w:rsid w:val="00FC0E46"/>
    <w:rsid w:val="00FD0BD1"/>
    <w:rsid w:val="00FD2974"/>
    <w:rsid w:val="00FD2A28"/>
    <w:rsid w:val="00FE38FF"/>
    <w:rsid w:val="00FE3F1F"/>
    <w:rsid w:val="00FF49D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E5564"/>
  <w15:docId w15:val="{AE9DFD77-A4DF-4FAD-99E3-6DC90A48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A3120"/>
    <w:pPr>
      <w:keepNext/>
      <w:jc w:val="right"/>
      <w:outlineLvl w:val="1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12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A31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2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443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3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412"/>
  </w:style>
  <w:style w:type="character" w:customStyle="1" w:styleId="CommentTextChar">
    <w:name w:val="Comment Text Char"/>
    <w:basedOn w:val="DefaultParagraphFont"/>
    <w:link w:val="CommentText"/>
    <w:uiPriority w:val="99"/>
    <w:rsid w:val="00DD34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F3E4B1151FE41AE9091C284DC6A64" ma:contentTypeVersion="13" ma:contentTypeDescription="Create a new document." ma:contentTypeScope="" ma:versionID="74a0d9cfd0eeaeef7312894547068944">
  <xsd:schema xmlns:xsd="http://www.w3.org/2001/XMLSchema" xmlns:xs="http://www.w3.org/2001/XMLSchema" xmlns:p="http://schemas.microsoft.com/office/2006/metadata/properties" xmlns:ns2="a9aa0300-e3ad-47fb-aadb-fa66ee6c3ea0" xmlns:ns3="1b870fb1-5ffb-49aa-aae0-28ec4c6b1269" targetNamespace="http://schemas.microsoft.com/office/2006/metadata/properties" ma:root="true" ma:fieldsID="c36a62c5d46a5f89648edb0ec7da629c" ns2:_="" ns3:_="">
    <xsd:import namespace="a9aa0300-e3ad-47fb-aadb-fa66ee6c3ea0"/>
    <xsd:import namespace="1b870fb1-5ffb-49aa-aae0-28ec4c6b1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300-e3ad-47fb-aadb-fa66ee6c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0fb1-5ffb-49aa-aae0-28ec4c6b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8061C5-07BE-45F2-B09F-823EA941D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BB293-E877-4243-BAF7-B1EDE1EC3035}"/>
</file>

<file path=customXml/itemProps3.xml><?xml version="1.0" encoding="utf-8"?>
<ds:datastoreItem xmlns:ds="http://schemas.openxmlformats.org/officeDocument/2006/customXml" ds:itemID="{CE4A07E0-CE39-4D6A-BE35-73B9D1555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FC094-1FB4-44F6-A9CF-F479892D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Cornwall</dc:creator>
  <cp:lastModifiedBy>Fiona Cornwall</cp:lastModifiedBy>
  <cp:revision>70</cp:revision>
  <cp:lastPrinted>2021-11-19T11:54:00Z</cp:lastPrinted>
  <dcterms:created xsi:type="dcterms:W3CDTF">2021-08-13T10:03:00Z</dcterms:created>
  <dcterms:modified xsi:type="dcterms:W3CDTF">2021-11-24T11:13:00Z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0x010100501F3E4B1151FE41AE9091C284DC6A64</vt:lpwstr>
  </property>
</Properties>
</file>